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AC7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神池县农业农村局</w:t>
      </w:r>
    </w:p>
    <w:p w14:paraId="116F6B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cs="宋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年政府信息公开工作年度报告</w:t>
      </w:r>
    </w:p>
    <w:p w14:paraId="6D4A8A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</w:pPr>
    </w:p>
    <w:p w14:paraId="422A4A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jc w:val="both"/>
        <w:rPr>
          <w:rFonts w:hint="eastAsia" w:ascii="仿宋" w:hAnsi="仿宋" w:eastAsia="仿宋" w:cs="仿宋"/>
          <w:color w:val="393939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2024年，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农业农村局深入贯彻落实国家、省、市关于政务公开工作的各项决策部署，坚持以公开为常态、不公开为例外的原则，围绕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全局重点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工作，不断拓展公开渠道、丰富公开内容、优化公开服务，扎实推进政务公开工作有序开展，有效保障了人民群众的知情权、参与权、表达权和监督权。现公布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农业农村局202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年政府信息公开年度报告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本报告包括总体情况、主动公开政府信息情况、收到和处理政府信息公开申请情况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等，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本报告中所列数据的统计期限自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年1月1日起至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年12月31日止。 </w:t>
      </w:r>
    </w:p>
    <w:p w14:paraId="285B11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jc w:val="both"/>
        <w:rPr>
          <w:rFonts w:hint="eastAsia" w:ascii="黑体" w:hAnsi="黑体" w:eastAsia="黑体" w:cs="黑体"/>
          <w:color w:val="393939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一、总体情况</w:t>
      </w:r>
    </w:p>
    <w:p w14:paraId="0333C6B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年，在市委、市政府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，县委、县政府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的坚强领导下，我局以习近平新时代中国特色社会主义思想为指导，全面贯彻党的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二十大及党的二十届三中全会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精神，认真落实《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中华人民共和国政府信息公开条例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》和中央、省、市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、县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关于政府信息公开的有关要求，结合我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工作实际，坚持公开为常态，有效推进我局政务公开工作的高质量开展。</w:t>
      </w:r>
    </w:p>
    <w:p w14:paraId="2655D3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一是加强组织领导，促进责任落实。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我局高度重视，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及时调整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政府信息公开工作领导小组，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由局长担任组长，分管副局长担任副组长，各股站室负责人为成员，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负责统筹协调、研究部署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信息公开工作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。局属单位积极配合，指定信息员具体负责所在单位信息公开工作。按照“谁公开、谁负责”的原则，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局属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股站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室负责人和局属单位一把手对信息进行审核，涉及全局的重要信息还需上报分管领导审核签发，确保责任到位、质量到位。</w:t>
      </w:r>
    </w:p>
    <w:p w14:paraId="43B869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二是完善政府信息公开制度，推进规范化管理。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规范信息报送及发布流程，明确原则要求，加大审查力度，从严把关，确保信息发布的真实性、准确性、安全性。</w:t>
      </w:r>
    </w:p>
    <w:p w14:paraId="75030E9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jc w:val="both"/>
        <w:rPr>
          <w:rFonts w:hint="eastAsia" w:ascii="微软雅黑" w:hAnsi="微软雅黑" w:eastAsia="微软雅黑" w:cs="微软雅黑"/>
          <w:color w:val="393939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三是加强</w:t>
      </w:r>
      <w:r>
        <w:rPr>
          <w:rFonts w:hint="eastAsia" w:ascii="楷体" w:hAnsi="楷体" w:eastAsia="楷体" w:cs="楷体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信息制度</w:t>
      </w:r>
      <w:r>
        <w:rPr>
          <w:rFonts w:hint="eastAsia" w:ascii="楷体" w:hAnsi="楷体" w:eastAsia="楷体" w:cs="楷体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建设，做好内容保障。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通过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网站及时高效推进我局财政预决算、政策解读、机构改革、人事任免、网上办事服务、网络舆情回应等方面的信息公开。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截至202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4年底共公开补贴类资金项目4项，行政处罚5项。</w:t>
      </w: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shd w:val="clear" w:color="auto" w:fill="FFFFFF"/>
        </w:rPr>
        <w:t> </w:t>
      </w:r>
    </w:p>
    <w:p w14:paraId="5ACA9DC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rPr>
          <w:rFonts w:hint="eastAsia" w:ascii="黑体" w:hAnsi="黑体" w:eastAsia="黑体" w:cs="黑体"/>
          <w:color w:val="393939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  二、</w:t>
      </w: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6"/>
        <w:tblW w:w="85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9"/>
        <w:gridCol w:w="2028"/>
        <w:gridCol w:w="1779"/>
        <w:gridCol w:w="2394"/>
      </w:tblGrid>
      <w:tr w14:paraId="65D0A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85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81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第二十条第（一）项</w:t>
            </w:r>
          </w:p>
        </w:tc>
      </w:tr>
      <w:tr w14:paraId="72CEA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C8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信息内容</w:t>
            </w:r>
          </w:p>
        </w:tc>
        <w:tc>
          <w:tcPr>
            <w:tcW w:w="2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97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本年新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制作数量</w:t>
            </w:r>
          </w:p>
        </w:tc>
        <w:tc>
          <w:tcPr>
            <w:tcW w:w="1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9F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本年新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公开数量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7F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对外公开总数量</w:t>
            </w:r>
          </w:p>
        </w:tc>
      </w:tr>
      <w:tr w14:paraId="41655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43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规章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30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05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1D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</w:tr>
      <w:tr w14:paraId="558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DB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规范性文件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E6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F8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3B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987E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5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69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第二十条第（五）项</w:t>
            </w:r>
          </w:p>
        </w:tc>
      </w:tr>
      <w:tr w14:paraId="58842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9C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信息内容</w:t>
            </w:r>
          </w:p>
        </w:tc>
        <w:tc>
          <w:tcPr>
            <w:tcW w:w="2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9D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上一年项目数量</w:t>
            </w:r>
          </w:p>
        </w:tc>
        <w:tc>
          <w:tcPr>
            <w:tcW w:w="1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52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本年增/减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17F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处理决定数量</w:t>
            </w:r>
          </w:p>
        </w:tc>
      </w:tr>
      <w:tr w14:paraId="42495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FA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行政许可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C9D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74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DE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766A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0E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其他对外管理服务事项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40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AE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DB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</w:tr>
      <w:tr w14:paraId="0CA4F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85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A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第二十条第（六）项</w:t>
            </w:r>
          </w:p>
        </w:tc>
      </w:tr>
      <w:tr w14:paraId="1389A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A2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信息内容</w:t>
            </w:r>
          </w:p>
        </w:tc>
        <w:tc>
          <w:tcPr>
            <w:tcW w:w="2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63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上一年项目数量</w:t>
            </w:r>
          </w:p>
        </w:tc>
        <w:tc>
          <w:tcPr>
            <w:tcW w:w="1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D9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本年增/减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8C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处理决定数量</w:t>
            </w:r>
          </w:p>
        </w:tc>
      </w:tr>
      <w:tr w14:paraId="36948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66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行政处罚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D4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FB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71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</w:tr>
      <w:tr w14:paraId="63762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39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行政强制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C6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7C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69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</w:tr>
      <w:tr w14:paraId="77694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5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F3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第二十条第（八）项</w:t>
            </w:r>
          </w:p>
        </w:tc>
      </w:tr>
      <w:tr w14:paraId="7B23A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2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AB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信息内容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77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上一年项目数量</w:t>
            </w:r>
          </w:p>
        </w:tc>
        <w:tc>
          <w:tcPr>
            <w:tcW w:w="41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AE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本年增/减</w:t>
            </w:r>
          </w:p>
        </w:tc>
      </w:tr>
      <w:tr w14:paraId="44F3A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67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行政事业性收费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EF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AA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</w:t>
            </w:r>
          </w:p>
        </w:tc>
      </w:tr>
    </w:tbl>
    <w:p w14:paraId="4359CE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2" w:lineRule="atLeast"/>
        <w:ind w:left="0" w:right="0" w:firstLine="0"/>
        <w:jc w:val="left"/>
        <w:rPr>
          <w:rFonts w:hint="eastAsia" w:ascii="黑体" w:hAnsi="黑体" w:eastAsia="黑体" w:cs="黑体"/>
          <w:color w:val="393939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9393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6"/>
        <w:tblW w:w="920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200"/>
        <w:gridCol w:w="1666"/>
        <w:gridCol w:w="938"/>
        <w:gridCol w:w="768"/>
        <w:gridCol w:w="840"/>
        <w:gridCol w:w="768"/>
        <w:gridCol w:w="946"/>
        <w:gridCol w:w="732"/>
        <w:gridCol w:w="700"/>
      </w:tblGrid>
      <w:tr w14:paraId="5E6E58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0" w:hRule="atLeast"/>
          <w:jc w:val="center"/>
        </w:trPr>
        <w:tc>
          <w:tcPr>
            <w:tcW w:w="35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81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56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2A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申请人情况</w:t>
            </w:r>
          </w:p>
        </w:tc>
      </w:tr>
      <w:tr w14:paraId="484935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3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1F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4E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自然人</w:t>
            </w:r>
          </w:p>
        </w:tc>
        <w:tc>
          <w:tcPr>
            <w:tcW w:w="405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54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法人或其他组织</w:t>
            </w:r>
          </w:p>
        </w:tc>
        <w:tc>
          <w:tcPr>
            <w:tcW w:w="7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2F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总计</w:t>
            </w:r>
          </w:p>
        </w:tc>
      </w:tr>
      <w:tr w14:paraId="189FDC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35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13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1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F5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商业企业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70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科研机构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0B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社会公益组织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ED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法律服务机构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7F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其他</w:t>
            </w:r>
          </w:p>
        </w:tc>
        <w:tc>
          <w:tcPr>
            <w:tcW w:w="7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B7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</w:tr>
      <w:tr w14:paraId="796687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2" w:hRule="atLeast"/>
          <w:jc w:val="center"/>
        </w:trPr>
        <w:tc>
          <w:tcPr>
            <w:tcW w:w="3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D2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一</w:t>
            </w: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、本年新收政府信息公开申请数量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02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F7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3F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A7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2D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FF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A0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0</w:t>
            </w:r>
          </w:p>
        </w:tc>
      </w:tr>
      <w:tr w14:paraId="7E3667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3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EE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21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4C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9B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09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48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43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31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0</w:t>
            </w:r>
          </w:p>
        </w:tc>
      </w:tr>
      <w:tr w14:paraId="1AC028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D9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三、本年度办理结果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10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（一）予以公开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383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7F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DD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3F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33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B3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83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0</w:t>
            </w:r>
          </w:p>
        </w:tc>
      </w:tr>
      <w:tr w14:paraId="55487C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6F4C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30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A9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DD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2D4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0F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C9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60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A5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0</w:t>
            </w:r>
          </w:p>
        </w:tc>
      </w:tr>
      <w:tr w14:paraId="797C9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C42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5C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（三）</w:t>
            </w:r>
          </w:p>
          <w:p w14:paraId="156A5B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不予公开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41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1.属于国家秘密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41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83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27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15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6E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06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25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93939"/>
                <w:sz w:val="18"/>
                <w:szCs w:val="18"/>
              </w:rPr>
              <w:t>0</w:t>
            </w:r>
          </w:p>
        </w:tc>
      </w:tr>
      <w:tr w14:paraId="187145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AD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08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D0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2.其他法</w:t>
            </w: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  <w:lang w:eastAsia="zh-CN"/>
              </w:rPr>
              <w:t>律和</w:t>
            </w: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行政法规禁止公开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E4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B4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BC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74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11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27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E1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634240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75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A3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19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3.危及“三安全一稳定”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026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070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8C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D54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E5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53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65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77713A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ED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FA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01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4.保护第三方合法权益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1D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25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4F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91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45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47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52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155E2B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E7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95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A9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5.属于三类内部事务信息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04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08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3F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3D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7A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5C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14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6B4CF2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61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32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37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6.属于四类过程性信息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07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E3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A7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1A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52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5C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B2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052FC9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66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46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FE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7.属于行政执法案卷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C4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86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C7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E2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C8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11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42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582466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ED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3A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8F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8.属于行政查询事项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D3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F9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B6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5B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CB9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AE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54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5FB674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6D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73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（四）</w:t>
            </w:r>
          </w:p>
          <w:p w14:paraId="56F57B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无法提供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269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1.本机关不掌握相关政府信息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E0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17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7F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02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60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65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43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592F3C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85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C3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02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2.没有现成信息需要另行制作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4C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AB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66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EA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64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EE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73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5B89F5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7B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74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00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3.补正后申请内容仍不明确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E0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35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BC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B0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DF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6C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E7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1FAF5C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EA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C7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（五）</w:t>
            </w:r>
          </w:p>
          <w:p w14:paraId="0E961D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不予处理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AE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1.信访举报投诉类申请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36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EE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FD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29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8D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98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59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015CFB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165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86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5C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2.重复申请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7F5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21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6A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B9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8D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30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EB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7D066C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78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42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39F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3.要求提供公开出版物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18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B1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E6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E9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70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07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6B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33E86A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4B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B0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C0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4.无正当理由大量反复申请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C8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E6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69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E6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6C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60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49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0A321E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C4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15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E3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40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9D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60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ED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C6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09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8E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5CC9DE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34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D5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（六）其他处理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CF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E3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F1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28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D32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22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0C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54060A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89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7B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（七）总计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8B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59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CB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66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D2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C8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7E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  <w:tr w14:paraId="139A6B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35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A0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四、结转下年度继续办理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3F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6B0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EC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47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96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D0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60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93939"/>
                <w:sz w:val="18"/>
                <w:szCs w:val="18"/>
              </w:rPr>
              <w:t>0</w:t>
            </w:r>
          </w:p>
        </w:tc>
      </w:tr>
    </w:tbl>
    <w:p w14:paraId="722EE8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2" w:lineRule="atLeast"/>
        <w:ind w:left="0" w:right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政府信息公开行政复议、行政诉讼情况</w:t>
      </w:r>
    </w:p>
    <w:tbl>
      <w:tblPr>
        <w:tblStyle w:val="7"/>
        <w:tblW w:w="925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85"/>
        <w:gridCol w:w="645"/>
        <w:gridCol w:w="630"/>
        <w:gridCol w:w="540"/>
        <w:gridCol w:w="585"/>
        <w:gridCol w:w="697"/>
        <w:gridCol w:w="638"/>
        <w:gridCol w:w="615"/>
        <w:gridCol w:w="451"/>
        <w:gridCol w:w="644"/>
        <w:gridCol w:w="585"/>
        <w:gridCol w:w="585"/>
        <w:gridCol w:w="690"/>
        <w:gridCol w:w="720"/>
      </w:tblGrid>
      <w:tr w14:paraId="50CE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045" w:type="dxa"/>
            <w:gridSpan w:val="5"/>
            <w:noWrap w:val="0"/>
            <w:vAlign w:val="top"/>
          </w:tcPr>
          <w:p w14:paraId="079B2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210" w:type="dxa"/>
            <w:gridSpan w:val="10"/>
            <w:noWrap w:val="0"/>
            <w:vAlign w:val="top"/>
          </w:tcPr>
          <w:p w14:paraId="1B0B3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行政诉讼</w:t>
            </w:r>
          </w:p>
        </w:tc>
      </w:tr>
      <w:tr w14:paraId="3CFC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5" w:type="dxa"/>
            <w:vMerge w:val="restart"/>
            <w:noWrap w:val="0"/>
            <w:vAlign w:val="top"/>
          </w:tcPr>
          <w:p w14:paraId="0F27D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85" w:type="dxa"/>
            <w:vMerge w:val="restart"/>
            <w:noWrap w:val="0"/>
            <w:vAlign w:val="top"/>
          </w:tcPr>
          <w:p w14:paraId="11406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 w14:paraId="77911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30" w:type="dxa"/>
            <w:vMerge w:val="restart"/>
            <w:noWrap w:val="0"/>
            <w:vAlign w:val="top"/>
          </w:tcPr>
          <w:p w14:paraId="17185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540" w:type="dxa"/>
            <w:vMerge w:val="restart"/>
            <w:noWrap w:val="0"/>
            <w:vAlign w:val="top"/>
          </w:tcPr>
          <w:p w14:paraId="09579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总计</w:t>
            </w:r>
          </w:p>
        </w:tc>
        <w:tc>
          <w:tcPr>
            <w:tcW w:w="2986" w:type="dxa"/>
            <w:gridSpan w:val="5"/>
            <w:noWrap w:val="0"/>
            <w:vAlign w:val="top"/>
          </w:tcPr>
          <w:p w14:paraId="748C5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224" w:type="dxa"/>
            <w:gridSpan w:val="5"/>
            <w:noWrap w:val="0"/>
            <w:vAlign w:val="top"/>
          </w:tcPr>
          <w:p w14:paraId="21A29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复议后起诉</w:t>
            </w:r>
          </w:p>
        </w:tc>
      </w:tr>
      <w:tr w14:paraId="027C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Merge w:val="continue"/>
            <w:noWrap w:val="0"/>
            <w:vAlign w:val="top"/>
          </w:tcPr>
          <w:p w14:paraId="39E34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Merge w:val="continue"/>
            <w:noWrap w:val="0"/>
            <w:vAlign w:val="top"/>
          </w:tcPr>
          <w:p w14:paraId="4675E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noWrap w:val="0"/>
            <w:vAlign w:val="top"/>
          </w:tcPr>
          <w:p w14:paraId="0D058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Merge w:val="continue"/>
            <w:noWrap w:val="0"/>
            <w:vAlign w:val="top"/>
          </w:tcPr>
          <w:p w14:paraId="17FE0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 w14:paraId="78144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 w14:paraId="38BCE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97" w:type="dxa"/>
            <w:noWrap w:val="0"/>
            <w:vAlign w:val="top"/>
          </w:tcPr>
          <w:p w14:paraId="396F3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8" w:type="dxa"/>
            <w:noWrap w:val="0"/>
            <w:vAlign w:val="top"/>
          </w:tcPr>
          <w:p w14:paraId="0B56C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15" w:type="dxa"/>
            <w:noWrap w:val="0"/>
            <w:vAlign w:val="top"/>
          </w:tcPr>
          <w:p w14:paraId="1B4ED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451" w:type="dxa"/>
            <w:noWrap w:val="0"/>
            <w:vAlign w:val="top"/>
          </w:tcPr>
          <w:p w14:paraId="109C9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总计</w:t>
            </w:r>
          </w:p>
        </w:tc>
        <w:tc>
          <w:tcPr>
            <w:tcW w:w="644" w:type="dxa"/>
            <w:noWrap w:val="0"/>
            <w:vAlign w:val="top"/>
          </w:tcPr>
          <w:p w14:paraId="6AFDD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85" w:type="dxa"/>
            <w:noWrap w:val="0"/>
            <w:vAlign w:val="top"/>
          </w:tcPr>
          <w:p w14:paraId="0E35D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85" w:type="dxa"/>
            <w:noWrap w:val="0"/>
            <w:vAlign w:val="top"/>
          </w:tcPr>
          <w:p w14:paraId="0690E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90" w:type="dxa"/>
            <w:noWrap w:val="0"/>
            <w:vAlign w:val="top"/>
          </w:tcPr>
          <w:p w14:paraId="512A4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720" w:type="dxa"/>
            <w:noWrap w:val="0"/>
            <w:vAlign w:val="top"/>
          </w:tcPr>
          <w:p w14:paraId="7F01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 w:rightChars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总计</w:t>
            </w:r>
          </w:p>
        </w:tc>
      </w:tr>
      <w:tr w14:paraId="6A2F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top"/>
          </w:tcPr>
          <w:p w14:paraId="3583F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top"/>
          </w:tcPr>
          <w:p w14:paraId="30199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vAlign w:val="top"/>
          </w:tcPr>
          <w:p w14:paraId="6CF6F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top"/>
          </w:tcPr>
          <w:p w14:paraId="73C1D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top"/>
          </w:tcPr>
          <w:p w14:paraId="318A0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top"/>
          </w:tcPr>
          <w:p w14:paraId="7BA5F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697" w:type="dxa"/>
            <w:noWrap w:val="0"/>
            <w:vAlign w:val="top"/>
          </w:tcPr>
          <w:p w14:paraId="25BD3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vAlign w:val="top"/>
          </w:tcPr>
          <w:p w14:paraId="1F135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615" w:type="dxa"/>
            <w:noWrap w:val="0"/>
            <w:vAlign w:val="top"/>
          </w:tcPr>
          <w:p w14:paraId="2F0B5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451" w:type="dxa"/>
            <w:noWrap w:val="0"/>
            <w:vAlign w:val="top"/>
          </w:tcPr>
          <w:p w14:paraId="4BCDA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noWrap w:val="0"/>
            <w:vAlign w:val="top"/>
          </w:tcPr>
          <w:p w14:paraId="4CA55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top"/>
          </w:tcPr>
          <w:p w14:paraId="1845D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top"/>
          </w:tcPr>
          <w:p w14:paraId="797AB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690" w:type="dxa"/>
            <w:noWrap w:val="0"/>
            <w:vAlign w:val="top"/>
          </w:tcPr>
          <w:p w14:paraId="30FB1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top"/>
          </w:tcPr>
          <w:p w14:paraId="3F6DD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9393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</w:tr>
    </w:tbl>
    <w:p w14:paraId="24F010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2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</w:pPr>
    </w:p>
    <w:p w14:paraId="5C80BB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2" w:lineRule="atLeast"/>
        <w:ind w:left="0" w:right="0" w:firstLine="640" w:firstLineChars="200"/>
        <w:jc w:val="left"/>
        <w:rPr>
          <w:rFonts w:hint="eastAsia" w:ascii="黑体" w:hAnsi="黑体" w:eastAsia="黑体" w:cs="黑体"/>
          <w:color w:val="393939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、存在的主要问题及改进情况</w:t>
      </w:r>
    </w:p>
    <w:p w14:paraId="618B26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一是少数信息公开工作的及时性有待提高；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是信息公开内容有待丰富，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政策解读质量不高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公开范围不明确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，公开渠道有待拓展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。</w:t>
      </w:r>
    </w:p>
    <w:p w14:paraId="729BB9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>下一步，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我局将继续认真落实国家和省、市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、县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信息公开工作要求，强化信息公开意识，及时、准确公开政府信息，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eastAsia="zh-CN"/>
        </w:rPr>
        <w:t>通过加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</w:rPr>
        <w:t>强学习培训、优化公开流程、拓展公开渠道等措施进行改进。</w:t>
      </w:r>
    </w:p>
    <w:p w14:paraId="6F5975D0"/>
    <w:p w14:paraId="5851D16F"/>
    <w:p w14:paraId="2DD7051D"/>
    <w:p w14:paraId="22AFE3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p w14:paraId="4F6844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 xml:space="preserve"> 神池县农业农村局</w:t>
      </w:r>
    </w:p>
    <w:p w14:paraId="3FD2F5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640"/>
        <w:jc w:val="left"/>
        <w:rPr>
          <w:rFonts w:hint="default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93939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2025年1月23日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A7B0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6EC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26EC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NTNjZGQwZTExMGMwZmQ2NTk4NGQ4MTJiZWFhODQifQ=="/>
  </w:docVars>
  <w:rsids>
    <w:rsidRoot w:val="18A30D7E"/>
    <w:rsid w:val="149F6CEF"/>
    <w:rsid w:val="1895629C"/>
    <w:rsid w:val="18A30D7E"/>
    <w:rsid w:val="29D5657F"/>
    <w:rsid w:val="3BAD3AE8"/>
    <w:rsid w:val="413C57C4"/>
    <w:rsid w:val="4AD102CE"/>
    <w:rsid w:val="4D9F1383"/>
    <w:rsid w:val="4E9E096B"/>
    <w:rsid w:val="55004DFD"/>
    <w:rsid w:val="565271A6"/>
    <w:rsid w:val="5AFE72AE"/>
    <w:rsid w:val="652A1A23"/>
    <w:rsid w:val="69F745C9"/>
    <w:rsid w:val="6ABC062A"/>
    <w:rsid w:val="73C51294"/>
    <w:rsid w:val="79A5077C"/>
    <w:rsid w:val="7D853013"/>
    <w:rsid w:val="7DD16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1773</Words>
  <Characters>1822</Characters>
  <Lines>0</Lines>
  <Paragraphs>0</Paragraphs>
  <TotalTime>3</TotalTime>
  <ScaleCrop>false</ScaleCrop>
  <LinksUpToDate>false</LinksUpToDate>
  <CharactersWithSpaces>1930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2021-01-27T07:59:00Z</dcterms:created>
  <dc:creator>华</dc:creator>
  <cp:lastModifiedBy>神池随手拍</cp:lastModifiedBy>
  <cp:lastPrinted>2025-01-26T02:38:37Z</cp:lastPrinted>
  <dcterms:modified xsi:type="dcterms:W3CDTF">2025-01-27T07:44:46Z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57F5F46FE6334853BB036651C7EE2CCB_13</vt:lpwstr>
  </property>
  <property fmtid="{D5CDD505-2E9C-101B-9397-08002B2CF9AE}" pid="4" name="KSOTemplateDocerSaveRecord">
    <vt:lpwstr>eyJoZGlkIjoiY2I4NTNjZGQwZTExMGMwZmQ2NTk4NGQ4MTJiZWFhODQiLCJ1c2VySWQiOiIzODAxODk2NzMifQ==</vt:lpwstr>
  </property>
</Properties>
</file>