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7" w:line="219" w:lineRule="auto"/>
        <w:ind w:left="1355"/>
        <w:rPr>
          <w:rFonts w:ascii="SimSun" w:hAnsi="SimSun" w:eastAsia="SimSun" w:cs="SimSun"/>
          <w:sz w:val="43"/>
          <w:szCs w:val="43"/>
        </w:rPr>
      </w:pPr>
      <w:bookmarkStart w:id="0" w:name="_GoBack"/>
      <w:bookmarkEnd w:id="0"/>
      <w:r>
        <w:rPr>
          <w:rFonts w:ascii="SimSun" w:hAnsi="SimSun" w:eastAsia="SimSun" w:cs="SimSun"/>
          <w:spacing w:val="4"/>
          <w:sz w:val="43"/>
          <w:szCs w:val="43"/>
        </w:rPr>
        <w:t>神池县住房和城乡建设管理局</w:t>
      </w:r>
    </w:p>
    <w:p>
      <w:pPr>
        <w:spacing w:before="175" w:line="218" w:lineRule="auto"/>
        <w:ind w:left="815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pacing w:val="12"/>
          <w:sz w:val="43"/>
          <w:szCs w:val="43"/>
        </w:rPr>
        <w:t>202</w:t>
      </w:r>
      <w:r>
        <w:rPr>
          <w:rFonts w:hint="eastAsia" w:ascii="SimSun" w:hAnsi="SimSun" w:eastAsia="SimSun" w:cs="SimSun"/>
          <w:spacing w:val="12"/>
          <w:sz w:val="43"/>
          <w:szCs w:val="43"/>
          <w:lang w:val="en-US" w:eastAsia="zh-CN"/>
        </w:rPr>
        <w:t>4</w:t>
      </w:r>
      <w:r>
        <w:rPr>
          <w:rFonts w:ascii="SimSun" w:hAnsi="SimSun" w:eastAsia="SimSun" w:cs="SimSun"/>
          <w:spacing w:val="12"/>
          <w:sz w:val="43"/>
          <w:szCs w:val="43"/>
        </w:rPr>
        <w:t>年政府信息公开工作年度报告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1" w:line="365" w:lineRule="auto"/>
        <w:ind w:left="24" w:firstLine="649"/>
        <w:jc w:val="both"/>
      </w:pPr>
      <w:r>
        <w:rPr>
          <w:spacing w:val="6"/>
        </w:rPr>
        <w:t>为了推进政务公开工作的全面开展，根据《中华人民共</w:t>
      </w:r>
      <w:r>
        <w:rPr>
          <w:spacing w:val="15"/>
        </w:rPr>
        <w:t xml:space="preserve"> </w:t>
      </w:r>
      <w:r>
        <w:t>和国政府信息公开条例》有关规定，按照公开、公正、规范、</w:t>
      </w:r>
      <w:r>
        <w:rPr>
          <w:spacing w:val="13"/>
        </w:rPr>
        <w:t xml:space="preserve"> </w:t>
      </w:r>
      <w:r>
        <w:rPr>
          <w:spacing w:val="7"/>
        </w:rPr>
        <w:t>高效、便民、廉政、勤政的基本要求，坚持依法公开、公平 公正、讲求实效、明确责任、强化监督的原则，加强对行政</w:t>
      </w:r>
      <w:r>
        <w:rPr>
          <w:spacing w:val="9"/>
        </w:rPr>
        <w:t xml:space="preserve"> </w:t>
      </w:r>
      <w:r>
        <w:rPr>
          <w:spacing w:val="5"/>
        </w:rPr>
        <w:t>权力的民主监督，便利群众工作，促进全县经济发展和社会</w:t>
      </w:r>
      <w:r>
        <w:rPr>
          <w:spacing w:val="9"/>
        </w:rPr>
        <w:t xml:space="preserve">  </w:t>
      </w:r>
      <w:r>
        <w:rPr>
          <w:spacing w:val="8"/>
        </w:rPr>
        <w:t>政治稳定，切实保障公众对住建工作的知情权、参与权、监</w:t>
      </w:r>
      <w:r>
        <w:rPr>
          <w:spacing w:val="1"/>
        </w:rPr>
        <w:t xml:space="preserve"> </w:t>
      </w:r>
      <w:r>
        <w:rPr>
          <w:spacing w:val="6"/>
        </w:rPr>
        <w:t>督权，提高住建工作的透明度，现将相关情况报告如下：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79"/>
        <w:textAlignment w:val="baseline"/>
        <w:outlineLvl w:val="0"/>
        <w:rPr>
          <w:rFonts w:ascii="FangSong" w:hAnsi="FangSong" w:eastAsia="FangSong" w:cs="FangSong"/>
          <w:b/>
          <w:bCs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</w:pPr>
      <w:r>
        <w:rPr>
          <w:rFonts w:ascii="FangSong" w:hAnsi="FangSong" w:eastAsia="FangSong" w:cs="FangSong"/>
          <w:b/>
          <w:bCs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一、总体情况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4" w:firstLineChars="200"/>
        <w:textAlignment w:val="baseline"/>
        <w:outlineLvl w:val="0"/>
        <w:rPr>
          <w:rFonts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</w:pPr>
      <w:r>
        <w:rPr>
          <w:rFonts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202</w:t>
      </w:r>
      <w:r>
        <w:rPr>
          <w:rFonts w:hint="eastAsia"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zh-CN" w:bidi="ar-SA"/>
        </w:rPr>
        <w:t>4</w:t>
      </w:r>
      <w:r>
        <w:rPr>
          <w:rFonts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年，在县委、县政府和市住建局领导下，</w:t>
      </w:r>
      <w:r>
        <w:rPr>
          <w:rFonts w:hint="eastAsia"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我局按照政务公开的工作要求，创新公开方式、强化公开意识、突出公开重点，积极推进住建领域信息公开，进一步提高了住建工作的公信力和透明度，有效促进了依法行政。</w:t>
      </w:r>
      <w:r>
        <w:rPr>
          <w:rFonts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高度重视政府信息公开工作，大力推进重点领域信息公开</w:t>
      </w:r>
      <w:r>
        <w:rPr>
          <w:rFonts w:hint="eastAsia"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zh-CN" w:bidi="ar-SA"/>
        </w:rPr>
        <w:t>，</w:t>
      </w:r>
      <w:r>
        <w:rPr>
          <w:rFonts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新闻宣传、信息发布成效明显。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50" w:leftChars="0" w:firstLine="680" w:firstLineChars="0"/>
        <w:textAlignment w:val="baseline"/>
        <w:rPr>
          <w:rFonts w:ascii="KaiTi" w:hAnsi="KaiTi" w:eastAsia="KaiTi" w:cs="KaiTi"/>
          <w:b/>
          <w:bCs/>
          <w:spacing w:val="15"/>
          <w:sz w:val="31"/>
          <w:szCs w:val="31"/>
        </w:rPr>
      </w:pPr>
      <w:r>
        <w:rPr>
          <w:rFonts w:ascii="KaiTi" w:hAnsi="KaiTi" w:eastAsia="KaiTi" w:cs="KaiTi"/>
          <w:b/>
          <w:bCs/>
          <w:spacing w:val="15"/>
          <w:sz w:val="31"/>
          <w:szCs w:val="31"/>
        </w:rPr>
        <w:t>主动公开情况。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4" w:firstLineChars="200"/>
        <w:textAlignment w:val="baseline"/>
        <w:outlineLvl w:val="0"/>
        <w:rPr>
          <w:rFonts w:hint="eastAsia"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</w:pPr>
      <w:r>
        <w:rPr>
          <w:rFonts w:hint="eastAsia"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今年以来，我局切实加大建筑信息公开力度。截至202</w:t>
      </w:r>
      <w:r>
        <w:rPr>
          <w:rFonts w:hint="eastAsia"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zh-CN" w:bidi="ar-SA"/>
        </w:rPr>
        <w:t>4</w:t>
      </w:r>
      <w:r>
        <w:rPr>
          <w:rFonts w:hint="eastAsia"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年12月31日，积极受理回复12345工单。一年来，共办理回复12345服务热线工单</w:t>
      </w:r>
      <w:r>
        <w:rPr>
          <w:rFonts w:hint="eastAsia"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zh-CN" w:bidi="ar-SA"/>
        </w:rPr>
        <w:t>500余</w:t>
      </w:r>
      <w:r>
        <w:rPr>
          <w:rFonts w:hint="eastAsia" w:ascii="FangSong" w:hAnsi="FangSong" w:eastAsia="FangSong" w:cs="FangSong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>宗，均限时办结反馈，办结回复率100%。</w:t>
      </w:r>
    </w:p>
    <w:p>
      <w:pPr>
        <w:pStyle w:val="2"/>
        <w:spacing w:before="203" w:line="222" w:lineRule="auto"/>
        <w:ind w:left="609"/>
        <w:outlineLvl w:val="0"/>
        <w:rPr>
          <w:b w:val="0"/>
          <w:bCs w:val="0"/>
        </w:rPr>
      </w:pPr>
      <w:r>
        <w:rPr>
          <w:b w:val="0"/>
          <w:bCs w:val="0"/>
          <w:spacing w:val="27"/>
        </w:rPr>
        <w:t>其他信息0条。</w:t>
      </w:r>
    </w:p>
    <w:p>
      <w:pPr>
        <w:spacing w:before="234" w:line="223" w:lineRule="auto"/>
        <w:ind w:left="609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14"/>
          <w:sz w:val="31"/>
          <w:szCs w:val="31"/>
        </w:rPr>
        <w:t>(二)政府信息管理情况</w:t>
      </w:r>
    </w:p>
    <w:p>
      <w:pPr>
        <w:pStyle w:val="2"/>
        <w:spacing w:before="207" w:line="220" w:lineRule="auto"/>
        <w:ind w:left="669"/>
        <w:rPr>
          <w:b w:val="0"/>
          <w:bCs w:val="0"/>
        </w:rPr>
      </w:pPr>
      <w:r>
        <w:rPr>
          <w:b w:val="0"/>
          <w:bCs w:val="0"/>
          <w:spacing w:val="3"/>
        </w:rPr>
        <w:t>一是严格落实政府信息公开工作责任，明确各股室、队</w:t>
      </w:r>
    </w:p>
    <w:p>
      <w:pPr>
        <w:pStyle w:val="2"/>
        <w:spacing w:before="284" w:line="220" w:lineRule="auto"/>
        <w:ind w:left="24"/>
        <w:rPr>
          <w:sz w:val="27"/>
          <w:szCs w:val="27"/>
        </w:rPr>
      </w:pPr>
      <w:r>
        <w:rPr>
          <w:spacing w:val="7"/>
        </w:rPr>
        <w:t>工作责任；</w:t>
      </w:r>
    </w:p>
    <w:p>
      <w:pPr>
        <w:pStyle w:val="2"/>
        <w:spacing w:before="248" w:line="351" w:lineRule="auto"/>
        <w:ind w:left="24" w:right="120" w:firstLine="639"/>
        <w:jc w:val="both"/>
      </w:pPr>
      <w:r>
        <w:rPr>
          <w:spacing w:val="7"/>
        </w:rPr>
        <w:t>二是强化制度建设，按照“先审查，后公开”、</w:t>
      </w:r>
      <w:r>
        <w:rPr>
          <w:spacing w:val="6"/>
        </w:rPr>
        <w:t>“一事</w:t>
      </w:r>
      <w:r>
        <w:t xml:space="preserve"> </w:t>
      </w:r>
      <w:r>
        <w:rPr>
          <w:spacing w:val="7"/>
        </w:rPr>
        <w:t>一审”原则及相关信息公开工作的要求，进一步规范信息管</w:t>
      </w:r>
      <w:r>
        <w:rPr>
          <w:spacing w:val="11"/>
        </w:rPr>
        <w:t xml:space="preserve"> </w:t>
      </w:r>
      <w:r>
        <w:rPr>
          <w:spacing w:val="7"/>
        </w:rPr>
        <w:t>理和政务公开工作流程，严格执行保密审查制度，加强信息</w:t>
      </w:r>
      <w:r>
        <w:rPr>
          <w:spacing w:val="9"/>
        </w:rPr>
        <w:t xml:space="preserve"> </w:t>
      </w:r>
      <w:r>
        <w:rPr>
          <w:spacing w:val="7"/>
        </w:rPr>
        <w:t>发布质量的监督和审核。防止该公开的不公开，不该公开的 乱公开。所有拟公开的政务信息，都经政府门户网站进</w:t>
      </w:r>
      <w:r>
        <w:rPr>
          <w:spacing w:val="6"/>
        </w:rPr>
        <w:t>行公</w:t>
      </w:r>
      <w:r>
        <w:t xml:space="preserve"> </w:t>
      </w:r>
      <w:r>
        <w:rPr>
          <w:spacing w:val="7"/>
        </w:rPr>
        <w:t>开，经政府办公室负责人、分管领导审核后才予以发布，确</w:t>
      </w:r>
      <w:r>
        <w:rPr>
          <w:spacing w:val="9"/>
        </w:rPr>
        <w:t xml:space="preserve"> </w:t>
      </w:r>
      <w:r>
        <w:rPr>
          <w:spacing w:val="2"/>
        </w:rPr>
        <w:t>保无泄密事件发生。</w:t>
      </w:r>
    </w:p>
    <w:p>
      <w:pPr>
        <w:pStyle w:val="2"/>
        <w:spacing w:before="54" w:line="351" w:lineRule="auto"/>
        <w:ind w:left="24" w:right="19" w:firstLine="639"/>
      </w:pPr>
      <w:r>
        <w:rPr>
          <w:spacing w:val="-2"/>
        </w:rPr>
        <w:t>三是落实政府信息公开责任人，坚持“谁提供，谁审核，</w:t>
      </w:r>
      <w:r>
        <w:rPr>
          <w:spacing w:val="14"/>
        </w:rPr>
        <w:t xml:space="preserve"> </w:t>
      </w:r>
      <w:r>
        <w:rPr>
          <w:spacing w:val="7"/>
        </w:rPr>
        <w:t>谁负责”的原则，按照职能职责的要求把好关，确保</w:t>
      </w:r>
      <w:r>
        <w:rPr>
          <w:spacing w:val="6"/>
        </w:rPr>
        <w:t>公开信</w:t>
      </w:r>
      <w:r>
        <w:t xml:space="preserve"> </w:t>
      </w:r>
      <w:r>
        <w:rPr>
          <w:spacing w:val="7"/>
        </w:rPr>
        <w:t>息的准确性、权威性、完整性和时效性。建立健全政务信息</w:t>
      </w:r>
      <w:r>
        <w:rPr>
          <w:spacing w:val="9"/>
        </w:rPr>
        <w:t xml:space="preserve"> </w:t>
      </w:r>
      <w:r>
        <w:rPr>
          <w:spacing w:val="7"/>
        </w:rPr>
        <w:t>审核、发布和公开制度，确保信息公开内容严谨全面，用词</w:t>
      </w:r>
      <w:r>
        <w:rPr>
          <w:spacing w:val="13"/>
        </w:rPr>
        <w:t xml:space="preserve"> </w:t>
      </w:r>
      <w:r>
        <w:rPr>
          <w:spacing w:val="4"/>
        </w:rPr>
        <w:t>用句清晰准确、公开流程及时规范。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360" w:lineRule="auto"/>
        <w:ind w:left="0" w:firstLine="688" w:firstLineChars="200"/>
        <w:textAlignment w:val="baseline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17"/>
          <w:sz w:val="31"/>
          <w:szCs w:val="31"/>
        </w:rPr>
        <w:t>(四)监督保障情况。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12" w:firstLineChars="200"/>
        <w:textAlignment w:val="baseline"/>
        <w:outlineLvl w:val="0"/>
        <w:rPr>
          <w:rFonts w:ascii="FangSong" w:hAnsi="FangSong" w:eastAsia="FangSong" w:cs="FangSong"/>
          <w:snapToGrid w:val="0"/>
          <w:color w:val="000000"/>
          <w:spacing w:val="-2"/>
          <w:kern w:val="0"/>
          <w:sz w:val="31"/>
          <w:szCs w:val="31"/>
          <w:lang w:val="en-US" w:eastAsia="en-US" w:bidi="ar-SA"/>
        </w:rPr>
      </w:pPr>
      <w:r>
        <w:rPr>
          <w:rFonts w:hint="eastAsia" w:ascii="FangSong" w:hAnsi="FangSong" w:eastAsia="FangSong" w:cs="FangSong"/>
          <w:snapToGrid w:val="0"/>
          <w:color w:val="000000"/>
          <w:spacing w:val="-2"/>
          <w:kern w:val="0"/>
          <w:sz w:val="31"/>
          <w:szCs w:val="31"/>
          <w:lang w:val="en-US" w:eastAsia="en-US" w:bidi="ar-SA"/>
        </w:rPr>
        <w:t>主动接受社会监督，通过政府网站公示监督电话和电子邮箱，对公众提出的问题和投诉，及时进行调查处理，并将处理结果反馈给当事人</w:t>
      </w:r>
      <w:r>
        <w:rPr>
          <w:rFonts w:hint="eastAsia" w:ascii="FangSong" w:hAnsi="FangSong" w:eastAsia="FangSong" w:cs="FangSong"/>
          <w:snapToGrid w:val="0"/>
          <w:color w:val="000000"/>
          <w:spacing w:val="-2"/>
          <w:kern w:val="0"/>
          <w:sz w:val="31"/>
          <w:szCs w:val="31"/>
          <w:lang w:val="en-US" w:eastAsia="zh-CN" w:bidi="ar-SA"/>
        </w:rPr>
        <w:t>。</w:t>
      </w:r>
      <w:r>
        <w:rPr>
          <w:rFonts w:ascii="FangSong" w:hAnsi="FangSong" w:eastAsia="FangSong" w:cs="FangSong"/>
          <w:snapToGrid w:val="0"/>
          <w:color w:val="000000"/>
          <w:spacing w:val="-2"/>
          <w:kern w:val="0"/>
          <w:sz w:val="31"/>
          <w:szCs w:val="31"/>
          <w:lang w:val="en-US" w:eastAsia="en-US" w:bidi="ar-SA"/>
        </w:rPr>
        <w:t>结合我县政务公开工作实际，定期切实开展政务公开工作自查、检查行动，督促政务公开工作落到实处。加大政务公开培训力度，提升政务公开工作人员业务能力和水平，并根据工作实际不断完善政务公开人员的配备。</w:t>
      </w:r>
    </w:p>
    <w:p>
      <w:pPr>
        <w:spacing w:before="45" w:line="222" w:lineRule="auto"/>
        <w:ind w:left="669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5"/>
          <w:sz w:val="31"/>
          <w:szCs w:val="31"/>
        </w:rPr>
        <w:t>二、主动公开政府信息情况</w:t>
      </w:r>
    </w:p>
    <w:p>
      <w:pPr>
        <w:spacing w:line="222" w:lineRule="auto"/>
        <w:rPr>
          <w:rFonts w:ascii="SimHei" w:hAnsi="SimHei" w:eastAsia="SimHei" w:cs="SimHei"/>
          <w:sz w:val="31"/>
          <w:szCs w:val="31"/>
        </w:rPr>
        <w:sectPr>
          <w:pgSz w:w="11900" w:h="16830"/>
          <w:pgMar w:top="1430" w:right="1715" w:bottom="0" w:left="1785" w:header="0" w:footer="0" w:gutter="0"/>
          <w:cols w:space="720" w:num="1"/>
        </w:sectPr>
      </w:pPr>
    </w:p>
    <w:tbl>
      <w:tblPr>
        <w:tblStyle w:val="5"/>
        <w:tblW w:w="946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2318"/>
        <w:gridCol w:w="2337"/>
        <w:gridCol w:w="2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9460" w:type="dxa"/>
            <w:gridSpan w:val="4"/>
            <w:vAlign w:val="top"/>
          </w:tcPr>
          <w:p>
            <w:pPr>
              <w:pStyle w:val="6"/>
              <w:spacing w:before="223" w:line="219" w:lineRule="auto"/>
              <w:ind w:left="3884"/>
            </w:pPr>
            <w:r>
              <w:rPr>
                <w:spacing w:val="1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09" w:line="219" w:lineRule="auto"/>
              <w:ind w:left="805"/>
            </w:pPr>
            <w:r>
              <w:rPr>
                <w:spacing w:val="-2"/>
              </w:rPr>
              <w:t>信息内容</w:t>
            </w:r>
          </w:p>
        </w:tc>
        <w:tc>
          <w:tcPr>
            <w:tcW w:w="2318" w:type="dxa"/>
            <w:vAlign w:val="top"/>
          </w:tcPr>
          <w:p>
            <w:pPr>
              <w:pStyle w:val="6"/>
              <w:spacing w:before="208" w:line="219" w:lineRule="auto"/>
              <w:ind w:left="522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208" w:line="219" w:lineRule="auto"/>
              <w:ind w:left="535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333" w:type="dxa"/>
            <w:vAlign w:val="top"/>
          </w:tcPr>
          <w:p>
            <w:pPr>
              <w:pStyle w:val="6"/>
              <w:spacing w:before="209" w:line="219" w:lineRule="auto"/>
              <w:ind w:left="528"/>
            </w:pPr>
            <w:r>
              <w:rPr>
                <w:spacing w:val="-2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18" w:line="219" w:lineRule="auto"/>
              <w:ind w:left="1015"/>
            </w:pPr>
            <w:r>
              <w:rPr>
                <w:spacing w:val="7"/>
              </w:rPr>
              <w:t>规章</w:t>
            </w:r>
          </w:p>
        </w:tc>
        <w:tc>
          <w:tcPr>
            <w:tcW w:w="231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93"/>
            </w:pPr>
            <w:r>
              <w:t>0</w:t>
            </w:r>
          </w:p>
        </w:tc>
        <w:tc>
          <w:tcPr>
            <w:tcW w:w="233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05"/>
            </w:pPr>
            <w:r>
              <w:t>0</w:t>
            </w:r>
          </w:p>
        </w:tc>
        <w:tc>
          <w:tcPr>
            <w:tcW w:w="233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08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10" w:line="219" w:lineRule="auto"/>
              <w:ind w:left="495"/>
            </w:pPr>
            <w:r>
              <w:rPr>
                <w:spacing w:val="1"/>
              </w:rPr>
              <w:t>行政规范性文件</w:t>
            </w:r>
          </w:p>
        </w:tc>
        <w:tc>
          <w:tcPr>
            <w:tcW w:w="231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093"/>
            </w:pPr>
            <w:r>
              <w:t>0</w:t>
            </w:r>
          </w:p>
        </w:tc>
        <w:tc>
          <w:tcPr>
            <w:tcW w:w="233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05"/>
            </w:pPr>
            <w:r>
              <w:t>0</w:t>
            </w:r>
          </w:p>
        </w:tc>
        <w:tc>
          <w:tcPr>
            <w:tcW w:w="233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08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9460" w:type="dxa"/>
            <w:gridSpan w:val="4"/>
            <w:vAlign w:val="top"/>
          </w:tcPr>
          <w:p>
            <w:pPr>
              <w:pStyle w:val="6"/>
              <w:spacing w:before="221" w:line="219" w:lineRule="auto"/>
              <w:ind w:left="3884"/>
            </w:pPr>
            <w:r>
              <w:rPr>
                <w:spacing w:val="1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12" w:line="219" w:lineRule="auto"/>
              <w:ind w:left="805"/>
            </w:pPr>
            <w:r>
              <w:rPr>
                <w:spacing w:val="-2"/>
              </w:rPr>
              <w:t>信息内容</w:t>
            </w:r>
          </w:p>
        </w:tc>
        <w:tc>
          <w:tcPr>
            <w:tcW w:w="6988" w:type="dxa"/>
            <w:gridSpan w:val="3"/>
            <w:vAlign w:val="top"/>
          </w:tcPr>
          <w:p>
            <w:pPr>
              <w:pStyle w:val="6"/>
              <w:spacing w:before="211" w:line="219" w:lineRule="auto"/>
              <w:ind w:left="2642"/>
            </w:pPr>
            <w:r>
              <w:rPr>
                <w:spacing w:val="-1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24" w:line="220" w:lineRule="auto"/>
              <w:ind w:left="805"/>
            </w:pPr>
            <w:r>
              <w:rPr>
                <w:spacing w:val="2"/>
              </w:rPr>
              <w:t>行政许可</w:t>
            </w:r>
          </w:p>
        </w:tc>
        <w:tc>
          <w:tcPr>
            <w:tcW w:w="6988" w:type="dxa"/>
            <w:gridSpan w:val="3"/>
            <w:vAlign w:val="top"/>
          </w:tcPr>
          <w:p>
            <w:pPr>
              <w:pStyle w:val="6"/>
              <w:spacing w:before="277" w:line="183" w:lineRule="auto"/>
              <w:ind w:left="3433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60" w:type="dxa"/>
            <w:gridSpan w:val="4"/>
            <w:vAlign w:val="top"/>
          </w:tcPr>
          <w:p>
            <w:pPr>
              <w:pStyle w:val="6"/>
              <w:spacing w:before="214" w:line="219" w:lineRule="auto"/>
              <w:ind w:left="3884"/>
            </w:pPr>
            <w:r>
              <w:rPr>
                <w:spacing w:val="1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25" w:line="219" w:lineRule="auto"/>
              <w:ind w:left="805"/>
            </w:pPr>
            <w:r>
              <w:rPr>
                <w:spacing w:val="-2"/>
              </w:rPr>
              <w:t>信息内容</w:t>
            </w:r>
          </w:p>
        </w:tc>
        <w:tc>
          <w:tcPr>
            <w:tcW w:w="6988" w:type="dxa"/>
            <w:gridSpan w:val="3"/>
            <w:vAlign w:val="top"/>
          </w:tcPr>
          <w:p>
            <w:pPr>
              <w:pStyle w:val="6"/>
              <w:spacing w:before="224" w:line="219" w:lineRule="auto"/>
              <w:ind w:left="2642"/>
            </w:pPr>
            <w:r>
              <w:rPr>
                <w:spacing w:val="-1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17" w:line="220" w:lineRule="auto"/>
              <w:ind w:left="805"/>
            </w:pPr>
            <w:r>
              <w:rPr>
                <w:spacing w:val="6"/>
              </w:rPr>
              <w:t>行政处罚</w:t>
            </w:r>
          </w:p>
        </w:tc>
        <w:tc>
          <w:tcPr>
            <w:tcW w:w="6988" w:type="dxa"/>
            <w:gridSpan w:val="3"/>
            <w:vAlign w:val="top"/>
          </w:tcPr>
          <w:p>
            <w:pPr>
              <w:pStyle w:val="6"/>
              <w:spacing w:before="270" w:line="183" w:lineRule="auto"/>
              <w:ind w:left="3433"/>
              <w:rPr>
                <w:rFonts w:hint="eastAsia" w:eastAsia="SimSun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27" w:line="220" w:lineRule="auto"/>
              <w:ind w:left="805"/>
            </w:pPr>
            <w:r>
              <w:rPr>
                <w:spacing w:val="4"/>
              </w:rPr>
              <w:t>行政强制</w:t>
            </w:r>
          </w:p>
        </w:tc>
        <w:tc>
          <w:tcPr>
            <w:tcW w:w="6988" w:type="dxa"/>
            <w:gridSpan w:val="3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433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60" w:type="dxa"/>
            <w:gridSpan w:val="4"/>
            <w:vAlign w:val="top"/>
          </w:tcPr>
          <w:p>
            <w:pPr>
              <w:pStyle w:val="6"/>
              <w:spacing w:before="227" w:line="219" w:lineRule="auto"/>
              <w:ind w:left="3884"/>
            </w:pPr>
            <w:r>
              <w:rPr>
                <w:spacing w:val="1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18" w:line="219" w:lineRule="auto"/>
              <w:ind w:left="805"/>
            </w:pPr>
            <w:r>
              <w:rPr>
                <w:spacing w:val="-2"/>
              </w:rPr>
              <w:t>信息内容</w:t>
            </w:r>
          </w:p>
        </w:tc>
        <w:tc>
          <w:tcPr>
            <w:tcW w:w="6988" w:type="dxa"/>
            <w:gridSpan w:val="3"/>
            <w:vAlign w:val="top"/>
          </w:tcPr>
          <w:p>
            <w:pPr>
              <w:pStyle w:val="6"/>
              <w:spacing w:before="217" w:line="219" w:lineRule="auto"/>
              <w:ind w:left="1543"/>
            </w:pPr>
            <w:r>
              <w:rPr>
                <w:spacing w:val="2"/>
              </w:rPr>
              <w:t>本年收费金额(单位：万元，保雷4位小数)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72" w:type="dxa"/>
            <w:vAlign w:val="top"/>
          </w:tcPr>
          <w:p>
            <w:pPr>
              <w:pStyle w:val="6"/>
              <w:spacing w:before="228" w:line="219" w:lineRule="auto"/>
              <w:ind w:left="495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6988" w:type="dxa"/>
            <w:gridSpan w:val="3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433"/>
            </w:pPr>
            <w:r>
              <w:t>0</w:t>
            </w:r>
          </w:p>
        </w:tc>
      </w:tr>
    </w:tbl>
    <w:p>
      <w:pPr>
        <w:spacing w:before="151" w:line="222" w:lineRule="auto"/>
        <w:ind w:left="679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5"/>
          <w:sz w:val="32"/>
          <w:szCs w:val="32"/>
        </w:rPr>
        <w:t>三、收到和处理政府信息公开申请情况</w:t>
      </w:r>
    </w:p>
    <w:p>
      <w:pPr>
        <w:spacing w:line="93" w:lineRule="exact"/>
      </w:pPr>
    </w:p>
    <w:tbl>
      <w:tblPr>
        <w:tblStyle w:val="5"/>
        <w:tblW w:w="958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9"/>
        <w:gridCol w:w="579"/>
        <w:gridCol w:w="560"/>
        <w:gridCol w:w="579"/>
        <w:gridCol w:w="560"/>
        <w:gridCol w:w="579"/>
        <w:gridCol w:w="559"/>
        <w:gridCol w:w="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8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4"/>
            </w:pPr>
            <w:r>
              <w:t>(本列数据的勾稽关系为：第一项加第二项之和，等于第三项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104"/>
            </w:pPr>
            <w:r>
              <w:rPr>
                <w:spacing w:val="5"/>
              </w:rPr>
              <w:t>加第四项之和)</w:t>
            </w:r>
          </w:p>
        </w:tc>
        <w:tc>
          <w:tcPr>
            <w:tcW w:w="4000" w:type="dxa"/>
            <w:gridSpan w:val="7"/>
            <w:vAlign w:val="top"/>
          </w:tcPr>
          <w:p>
            <w:pPr>
              <w:pStyle w:val="6"/>
              <w:spacing w:before="213" w:line="219" w:lineRule="auto"/>
              <w:ind w:left="1486"/>
            </w:pPr>
            <w:r>
              <w:rPr>
                <w:spacing w:val="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8" w:hRule="atLeast"/>
        </w:trPr>
        <w:tc>
          <w:tcPr>
            <w:tcW w:w="5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527" w:lineRule="auto"/>
              <w:ind w:left="174" w:right="62" w:hanging="99"/>
            </w:pPr>
            <w:r>
              <w:rPr>
                <w:spacing w:val="5"/>
              </w:rPr>
              <w:t>自然</w:t>
            </w:r>
            <w:r>
              <w:t xml:space="preserve"> 人</w:t>
            </w:r>
          </w:p>
        </w:tc>
        <w:tc>
          <w:tcPr>
            <w:tcW w:w="2837" w:type="dxa"/>
            <w:gridSpan w:val="5"/>
            <w:vAlign w:val="top"/>
          </w:tcPr>
          <w:p>
            <w:pPr>
              <w:pStyle w:val="6"/>
              <w:spacing w:before="231" w:line="220" w:lineRule="auto"/>
              <w:ind w:left="667"/>
            </w:pPr>
            <w:r>
              <w:rPr>
                <w:spacing w:val="1"/>
              </w:rPr>
              <w:t>法人或其他组织</w:t>
            </w:r>
          </w:p>
        </w:tc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80"/>
            </w:pPr>
            <w:r>
              <w:rPr>
                <w:spacing w:val="4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546" w:lineRule="auto"/>
              <w:ind w:left="67" w:right="74"/>
            </w:pPr>
            <w:r>
              <w:rPr>
                <w:spacing w:val="-7"/>
              </w:rPr>
              <w:t>商业</w:t>
            </w:r>
            <w:r>
              <w:t xml:space="preserve"> </w:t>
            </w:r>
            <w:r>
              <w:rPr>
                <w:spacing w:val="-6"/>
              </w:rPr>
              <w:t>企业</w:t>
            </w: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531" w:lineRule="auto"/>
              <w:ind w:left="17" w:right="118" w:firstLine="9"/>
            </w:pPr>
            <w:r>
              <w:rPr>
                <w:spacing w:val="-5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560" w:type="dxa"/>
            <w:vAlign w:val="top"/>
          </w:tcPr>
          <w:p>
            <w:pPr>
              <w:pStyle w:val="6"/>
              <w:spacing w:before="243" w:line="484" w:lineRule="auto"/>
              <w:ind w:left="68" w:right="5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579" w:type="dxa"/>
            <w:vAlign w:val="top"/>
          </w:tcPr>
          <w:p>
            <w:pPr>
              <w:pStyle w:val="6"/>
              <w:spacing w:before="243" w:line="484" w:lineRule="auto"/>
              <w:ind w:left="78" w:right="5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5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55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69"/>
            </w:pPr>
            <w:r>
              <w:rPr>
                <w:spacing w:val="-3"/>
              </w:rPr>
              <w:t>其他</w:t>
            </w: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3" w:hRule="atLeast"/>
        </w:trPr>
        <w:tc>
          <w:tcPr>
            <w:tcW w:w="5589" w:type="dxa"/>
            <w:vAlign w:val="top"/>
          </w:tcPr>
          <w:p>
            <w:pPr>
              <w:pStyle w:val="6"/>
              <w:spacing w:before="206" w:line="219" w:lineRule="auto"/>
              <w:ind w:left="1105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5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0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7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8"/>
            </w:pPr>
            <w:r>
              <w:t>0</w:t>
            </w:r>
          </w:p>
        </w:tc>
        <w:tc>
          <w:tcPr>
            <w:tcW w:w="58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9"/>
            </w:pPr>
            <w: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25" w:right="495" w:bottom="0" w:left="1785" w:header="0" w:footer="0" w:gutter="0"/>
          <w:cols w:space="720" w:num="1"/>
        </w:sectPr>
      </w:pPr>
    </w:p>
    <w:p>
      <w:pPr>
        <w:spacing w:line="46" w:lineRule="auto"/>
        <w:rPr>
          <w:rFonts w:ascii="Arial"/>
          <w:sz w:val="2"/>
        </w:rPr>
      </w:pPr>
    </w:p>
    <w:tbl>
      <w:tblPr>
        <w:tblStyle w:val="5"/>
        <w:tblW w:w="9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999"/>
        <w:gridCol w:w="3506"/>
        <w:gridCol w:w="589"/>
        <w:gridCol w:w="560"/>
        <w:gridCol w:w="569"/>
        <w:gridCol w:w="559"/>
        <w:gridCol w:w="579"/>
        <w:gridCol w:w="569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89" w:type="dxa"/>
            <w:gridSpan w:val="3"/>
            <w:vAlign w:val="top"/>
          </w:tcPr>
          <w:p>
            <w:pPr>
              <w:pStyle w:val="6"/>
              <w:spacing w:before="212" w:line="219" w:lineRule="auto"/>
              <w:ind w:left="1105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58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1" w:lineRule="auto"/>
              <w:ind w:left="4"/>
            </w:pPr>
            <w:r>
              <w:rPr>
                <w:spacing w:val="2"/>
              </w:rPr>
              <w:t>三、本年度</w:t>
            </w:r>
          </w:p>
        </w:tc>
        <w:tc>
          <w:tcPr>
            <w:tcW w:w="4505" w:type="dxa"/>
            <w:gridSpan w:val="2"/>
            <w:vAlign w:val="top"/>
          </w:tcPr>
          <w:p>
            <w:pPr>
              <w:pStyle w:val="6"/>
              <w:spacing w:before="209" w:line="221" w:lineRule="auto"/>
              <w:ind w:left="161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58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5" w:type="dxa"/>
            <w:gridSpan w:val="2"/>
            <w:vAlign w:val="top"/>
          </w:tcPr>
          <w:p>
            <w:pPr>
              <w:pStyle w:val="6"/>
              <w:spacing w:before="268" w:line="219" w:lineRule="auto"/>
              <w:ind w:left="251"/>
            </w:pPr>
            <w:r>
              <w:t>(二)部分公开(区分处理的，只计这一情形，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561"/>
            </w:pPr>
            <w:r>
              <w:rPr>
                <w:spacing w:val="5"/>
              </w:rPr>
              <w:t>不计其他情形)</w:t>
            </w:r>
          </w:p>
        </w:tc>
        <w:tc>
          <w:tcPr>
            <w:tcW w:w="58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532" w:lineRule="auto"/>
              <w:ind w:left="281" w:right="65" w:hanging="210"/>
            </w:pPr>
            <w:r>
              <w:rPr>
                <w:spacing w:val="2"/>
              </w:rPr>
              <w:t>(三)不予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3506" w:type="dxa"/>
            <w:vAlign w:val="top"/>
          </w:tcPr>
          <w:p>
            <w:pPr>
              <w:pStyle w:val="6"/>
              <w:spacing w:before="229" w:line="219" w:lineRule="auto"/>
              <w:ind w:left="101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58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0" w:line="219" w:lineRule="auto"/>
              <w:ind w:left="38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58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0" w:line="219" w:lineRule="auto"/>
              <w:ind w:left="691"/>
            </w:pPr>
            <w:r>
              <w:rPr>
                <w:spacing w:val="1"/>
              </w:rPr>
              <w:t>3.危及"三安全一稳定"</w:t>
            </w:r>
          </w:p>
        </w:tc>
        <w:tc>
          <w:tcPr>
            <w:tcW w:w="58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1" w:line="219" w:lineRule="auto"/>
              <w:ind w:left="69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58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1" w:line="219" w:lineRule="auto"/>
              <w:ind w:left="59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58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61" w:line="219" w:lineRule="auto"/>
              <w:ind w:left="69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58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4"/>
            </w:pPr>
            <w:r>
              <w:rPr>
                <w:spacing w:val="3"/>
              </w:rPr>
              <w:t>办理结果</w:t>
            </w: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2" w:line="219" w:lineRule="auto"/>
              <w:ind w:left="802"/>
            </w:pPr>
            <w:r>
              <w:t>7.属于行政执法案卷</w:t>
            </w:r>
          </w:p>
        </w:tc>
        <w:tc>
          <w:tcPr>
            <w:tcW w:w="58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3" w:line="220" w:lineRule="auto"/>
              <w:ind w:left="802"/>
            </w:pPr>
            <w:r>
              <w:rPr>
                <w:spacing w:val="1"/>
              </w:rPr>
              <w:t>8.属于行政直询事项</w:t>
            </w:r>
          </w:p>
        </w:tc>
        <w:tc>
          <w:tcPr>
            <w:tcW w:w="58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530" w:lineRule="auto"/>
              <w:ind w:left="281" w:right="70" w:hanging="210"/>
            </w:pPr>
            <w:r>
              <w:rPr>
                <w:spacing w:val="1"/>
              </w:rPr>
              <w:t xml:space="preserve">(四)无法 </w:t>
            </w:r>
            <w:r>
              <w:rPr>
                <w:spacing w:val="-3"/>
              </w:rPr>
              <w:t>提供</w:t>
            </w: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2" w:line="219" w:lineRule="auto"/>
              <w:ind w:left="38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58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43" w:line="219" w:lineRule="auto"/>
              <w:ind w:left="381"/>
            </w:pPr>
            <w:r>
              <w:t>2.没有现成信息需要另行制作</w:t>
            </w:r>
          </w:p>
        </w:tc>
        <w:tc>
          <w:tcPr>
            <w:tcW w:w="58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4" w:line="219" w:lineRule="auto"/>
              <w:ind w:left="482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58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545" w:lineRule="auto"/>
              <w:ind w:left="281" w:right="65" w:hanging="210"/>
            </w:pPr>
            <w:r>
              <w:rPr>
                <w:spacing w:val="2"/>
              </w:rPr>
              <w:t>(五)不予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处理</w:t>
            </w: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3" w:line="219" w:lineRule="auto"/>
              <w:ind w:left="691"/>
            </w:pPr>
            <w:r>
              <w:t>1.信访举报投诉类申请</w:t>
            </w:r>
          </w:p>
        </w:tc>
        <w:tc>
          <w:tcPr>
            <w:tcW w:w="58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5" w:line="219" w:lineRule="auto"/>
              <w:ind w:left="1221"/>
            </w:pPr>
            <w:r>
              <w:rPr>
                <w:spacing w:val="1"/>
              </w:rPr>
              <w:t>2.重复申请</w:t>
            </w:r>
          </w:p>
        </w:tc>
        <w:tc>
          <w:tcPr>
            <w:tcW w:w="58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5" w:line="219" w:lineRule="auto"/>
              <w:ind w:left="691"/>
            </w:pPr>
            <w:r>
              <w:t>3.要求提供公开出版物</w:t>
            </w:r>
          </w:p>
        </w:tc>
        <w:tc>
          <w:tcPr>
            <w:tcW w:w="58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37" w:line="219" w:lineRule="auto"/>
              <w:ind w:left="482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58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vAlign w:val="top"/>
          </w:tcPr>
          <w:p>
            <w:pPr>
              <w:pStyle w:val="6"/>
              <w:spacing w:before="227" w:line="219" w:lineRule="auto"/>
              <w:ind w:left="61"/>
            </w:pPr>
            <w:r>
              <w:t>5.要求行政机关确认或重新出具已获</w:t>
            </w:r>
          </w:p>
        </w:tc>
        <w:tc>
          <w:tcPr>
            <w:tcW w:w="58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6"/>
            </w:pPr>
            <w: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6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6"/>
            </w:pPr>
            <w: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17"/>
            </w:pPr>
            <w:r>
              <w:t>0</w:t>
            </w:r>
          </w:p>
        </w:tc>
        <w:tc>
          <w:tcPr>
            <w:tcW w:w="579" w:type="dxa"/>
            <w:tcBorders>
              <w:right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8"/>
            </w:pPr>
            <w:r>
              <w:t>0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32"/>
            </w:pPr>
            <w:r>
              <w:t>0</w:t>
            </w:r>
          </w:p>
        </w:tc>
        <w:tc>
          <w:tcPr>
            <w:tcW w:w="5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20"/>
            </w:pPr>
            <w: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525" w:bottom="0" w:left="1784" w:header="0" w:footer="0" w:gutter="0"/>
          <w:cols w:space="720" w:num="1"/>
        </w:sectPr>
      </w:pPr>
    </w:p>
    <w:p>
      <w:pPr>
        <w:spacing w:line="14" w:lineRule="exact"/>
      </w:pPr>
    </w:p>
    <w:tbl>
      <w:tblPr>
        <w:tblStyle w:val="5"/>
        <w:tblW w:w="958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999"/>
        <w:gridCol w:w="3526"/>
        <w:gridCol w:w="560"/>
        <w:gridCol w:w="579"/>
        <w:gridCol w:w="560"/>
        <w:gridCol w:w="579"/>
        <w:gridCol w:w="559"/>
        <w:gridCol w:w="579"/>
        <w:gridCol w:w="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Align w:val="top"/>
          </w:tcPr>
          <w:p>
            <w:pPr>
              <w:pStyle w:val="6"/>
              <w:spacing w:before="224" w:line="219" w:lineRule="auto"/>
              <w:ind w:left="142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取信息</w:t>
            </w: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521" w:lineRule="auto"/>
              <w:ind w:left="271" w:right="49" w:hanging="2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(六)其他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处理</w:t>
            </w:r>
          </w:p>
        </w:tc>
        <w:tc>
          <w:tcPr>
            <w:tcW w:w="3526" w:type="dxa"/>
            <w:vAlign w:val="top"/>
          </w:tcPr>
          <w:p>
            <w:pPr>
              <w:pStyle w:val="6"/>
              <w:spacing w:before="269" w:line="427" w:lineRule="auto"/>
              <w:ind w:left="100" w:hanging="89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1.申请</w:t>
            </w:r>
            <w:r>
              <w:rPr>
                <w:spacing w:val="-14"/>
                <w:sz w:val="22"/>
                <w:szCs w:val="22"/>
              </w:rPr>
              <w:t>人无正当理由逾期不补正、行</w:t>
            </w:r>
            <w:r>
              <w:rPr>
                <w:spacing w:val="-10"/>
                <w:sz w:val="22"/>
                <w:szCs w:val="22"/>
              </w:rPr>
              <w:t>政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机关不再处理其政府信息公开申请</w:t>
            </w:r>
          </w:p>
        </w:tc>
        <w:tc>
          <w:tcPr>
            <w:tcW w:w="56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Align w:val="top"/>
          </w:tcPr>
          <w:p>
            <w:pPr>
              <w:pStyle w:val="6"/>
              <w:spacing w:before="233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2.申请人逾期未按收费通知要求缴纳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费</w:t>
            </w:r>
            <w:r>
              <w:rPr>
                <w:spacing w:val="-14"/>
                <w:sz w:val="22"/>
                <w:szCs w:val="22"/>
              </w:rPr>
              <w:t>用、行政机关不再处理其政府信息</w:t>
            </w:r>
            <w:r>
              <w:rPr>
                <w:spacing w:val="-13"/>
                <w:sz w:val="22"/>
                <w:szCs w:val="22"/>
              </w:rPr>
              <w:t>公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4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开申请</w:t>
            </w:r>
          </w:p>
        </w:tc>
        <w:tc>
          <w:tcPr>
            <w:tcW w:w="56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Align w:val="top"/>
          </w:tcPr>
          <w:p>
            <w:pPr>
              <w:pStyle w:val="6"/>
              <w:spacing w:before="237" w:line="220" w:lineRule="auto"/>
              <w:ind w:left="142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3.其他</w:t>
            </w:r>
          </w:p>
        </w:tc>
        <w:tc>
          <w:tcPr>
            <w:tcW w:w="56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gridSpan w:val="2"/>
            <w:vAlign w:val="top"/>
          </w:tcPr>
          <w:p>
            <w:pPr>
              <w:pStyle w:val="6"/>
              <w:spacing w:before="239" w:line="221" w:lineRule="auto"/>
              <w:ind w:left="185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(七)总计</w:t>
            </w:r>
          </w:p>
        </w:tc>
        <w:tc>
          <w:tcPr>
            <w:tcW w:w="56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09" w:type="dxa"/>
            <w:gridSpan w:val="3"/>
            <w:vAlign w:val="top"/>
          </w:tcPr>
          <w:p>
            <w:pPr>
              <w:pStyle w:val="6"/>
              <w:spacing w:before="209" w:line="219" w:lineRule="auto"/>
              <w:ind w:left="16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四、结转下年度继续办理</w:t>
            </w:r>
          </w:p>
        </w:tc>
        <w:tc>
          <w:tcPr>
            <w:tcW w:w="5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spacing w:before="149" w:line="220" w:lineRule="auto"/>
        <w:ind w:left="679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5"/>
          <w:sz w:val="31"/>
          <w:szCs w:val="31"/>
        </w:rPr>
        <w:t>四、政府信息公开行政复议、行政诉讼情况</w:t>
      </w:r>
    </w:p>
    <w:p>
      <w:pPr>
        <w:spacing w:line="110" w:lineRule="exact"/>
      </w:pPr>
    </w:p>
    <w:tbl>
      <w:tblPr>
        <w:tblStyle w:val="5"/>
        <w:tblW w:w="972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09"/>
        <w:gridCol w:w="699"/>
        <w:gridCol w:w="710"/>
        <w:gridCol w:w="390"/>
        <w:gridCol w:w="729"/>
        <w:gridCol w:w="719"/>
        <w:gridCol w:w="709"/>
        <w:gridCol w:w="710"/>
        <w:gridCol w:w="390"/>
        <w:gridCol w:w="699"/>
        <w:gridCol w:w="729"/>
        <w:gridCol w:w="719"/>
        <w:gridCol w:w="689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32" w:type="dxa"/>
            <w:gridSpan w:val="5"/>
            <w:vAlign w:val="top"/>
          </w:tcPr>
          <w:p>
            <w:pPr>
              <w:pStyle w:val="6"/>
              <w:spacing w:before="214" w:line="220" w:lineRule="auto"/>
              <w:ind w:left="1184"/>
            </w:pPr>
            <w:r>
              <w:rPr>
                <w:spacing w:val="2"/>
              </w:rPr>
              <w:t>行政复议</w:t>
            </w:r>
          </w:p>
        </w:tc>
        <w:tc>
          <w:tcPr>
            <w:tcW w:w="6488" w:type="dxa"/>
            <w:gridSpan w:val="10"/>
            <w:vAlign w:val="top"/>
          </w:tcPr>
          <w:p>
            <w:pPr>
              <w:pStyle w:val="6"/>
              <w:spacing w:before="214" w:line="220" w:lineRule="auto"/>
              <w:ind w:left="2832"/>
            </w:pPr>
            <w:r>
              <w:rPr>
                <w:spacing w:val="2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539" w:lineRule="auto"/>
              <w:ind w:left="243" w:hanging="229"/>
            </w:pPr>
            <w:r>
              <w:rPr>
                <w:spacing w:val="-24"/>
                <w:w w:val="97"/>
                <w:sz w:val="20"/>
                <w:szCs w:val="20"/>
              </w:rPr>
              <w:t>结果维</w:t>
            </w:r>
            <w:r>
              <w:rPr>
                <w:spacing w:val="-12"/>
                <w:w w:val="97"/>
                <w:sz w:val="20"/>
                <w:szCs w:val="20"/>
              </w:rPr>
              <w:t>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t>持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539" w:lineRule="auto"/>
              <w:ind w:left="240" w:hanging="209"/>
            </w:pPr>
            <w:r>
              <w:rPr>
                <w:spacing w:val="-23"/>
              </w:rPr>
              <w:t>果 纠</w:t>
            </w:r>
            <w:r>
              <w:rPr>
                <w:spacing w:val="23"/>
              </w:rPr>
              <w:t xml:space="preserve"> </w:t>
            </w:r>
            <w:r>
              <w:rPr>
                <w:spacing w:val="-23"/>
              </w:rPr>
              <w:t>|</w:t>
            </w:r>
            <w:r>
              <w:t xml:space="preserve"> 正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515" w:lineRule="auto"/>
              <w:ind w:left="232" w:right="24" w:hanging="210"/>
            </w:pPr>
            <w:r>
              <w:rPr>
                <w:spacing w:val="4"/>
              </w:rPr>
              <w:t>其他结</w:t>
            </w:r>
            <w:r>
              <w:t xml:space="preserve"> 果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524" w:lineRule="auto"/>
              <w:ind w:left="242" w:right="8" w:hanging="149"/>
            </w:pPr>
            <w:r>
              <w:rPr>
                <w:spacing w:val="-11"/>
              </w:rPr>
              <w:t>尚未审</w:t>
            </w:r>
            <w:r>
              <w:t xml:space="preserve"> 结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95" w:line="202" w:lineRule="auto"/>
              <w:ind w:left="531"/>
            </w:pPr>
            <w:r>
              <w:t>总</w:t>
            </w:r>
            <w:r>
              <w:rPr>
                <w:spacing w:val="33"/>
              </w:rPr>
              <w:t xml:space="preserve">   </w:t>
            </w:r>
            <w:r>
              <w:t>计</w:t>
            </w:r>
          </w:p>
        </w:tc>
        <w:tc>
          <w:tcPr>
            <w:tcW w:w="3257" w:type="dxa"/>
            <w:gridSpan w:val="5"/>
            <w:vAlign w:val="top"/>
          </w:tcPr>
          <w:p>
            <w:pPr>
              <w:pStyle w:val="6"/>
              <w:spacing w:before="221" w:line="220" w:lineRule="auto"/>
              <w:ind w:left="783"/>
            </w:pPr>
            <w:r>
              <w:rPr>
                <w:spacing w:val="1"/>
              </w:rPr>
              <w:t>未经复议直接起诉</w:t>
            </w:r>
          </w:p>
        </w:tc>
        <w:tc>
          <w:tcPr>
            <w:tcW w:w="3231" w:type="dxa"/>
            <w:gridSpan w:val="5"/>
            <w:vAlign w:val="top"/>
          </w:tcPr>
          <w:p>
            <w:pPr>
              <w:pStyle w:val="6"/>
              <w:spacing w:before="221" w:line="220" w:lineRule="auto"/>
              <w:ind w:left="1086"/>
            </w:pPr>
            <w:r>
              <w:rPr>
                <w:spacing w:val="1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pStyle w:val="6"/>
              <w:spacing w:before="233" w:line="445" w:lineRule="auto"/>
              <w:ind w:left="252" w:right="36" w:hanging="210"/>
            </w:pPr>
            <w:r>
              <w:rPr>
                <w:spacing w:val="3"/>
              </w:rPr>
              <w:t>结果维</w:t>
            </w:r>
            <w:r>
              <w:t xml:space="preserve"> 持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233" w:line="445" w:lineRule="auto"/>
              <w:ind w:left="243" w:right="20" w:hanging="210"/>
            </w:pPr>
            <w:r>
              <w:rPr>
                <w:spacing w:val="8"/>
              </w:rPr>
              <w:t>结果纠</w:t>
            </w:r>
            <w:r>
              <w:t xml:space="preserve"> 正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22" w:line="450" w:lineRule="auto"/>
              <w:ind w:left="245" w:right="21" w:hanging="210"/>
            </w:pPr>
            <w:r>
              <w:rPr>
                <w:spacing w:val="4"/>
              </w:rPr>
              <w:t>其他结</w:t>
            </w:r>
            <w:r>
              <w:t xml:space="preserve"> 果</w:t>
            </w:r>
          </w:p>
        </w:tc>
        <w:tc>
          <w:tcPr>
            <w:tcW w:w="710" w:type="dxa"/>
            <w:vAlign w:val="top"/>
          </w:tcPr>
          <w:p>
            <w:pPr>
              <w:pStyle w:val="6"/>
              <w:spacing w:before="222" w:line="450" w:lineRule="auto"/>
              <w:ind w:left="245" w:right="15" w:hanging="210"/>
            </w:pPr>
            <w:r>
              <w:rPr>
                <w:spacing w:val="6"/>
              </w:rPr>
              <w:t>尚未审</w:t>
            </w:r>
            <w:r>
              <w:t xml:space="preserve"> 结</w:t>
            </w:r>
          </w:p>
        </w:tc>
        <w:tc>
          <w:tcPr>
            <w:tcW w:w="390" w:type="dxa"/>
            <w:textDirection w:val="tbRlV"/>
            <w:vAlign w:val="top"/>
          </w:tcPr>
          <w:p>
            <w:pPr>
              <w:pStyle w:val="6"/>
              <w:spacing w:before="92" w:line="202" w:lineRule="auto"/>
              <w:ind w:left="183"/>
            </w:pPr>
            <w:r>
              <w:t>总</w:t>
            </w:r>
            <w:r>
              <w:rPr>
                <w:spacing w:val="9"/>
              </w:rPr>
              <w:t xml:space="preserve">    </w:t>
            </w:r>
            <w:r>
              <w:t>计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233" w:line="445" w:lineRule="auto"/>
              <w:ind w:left="236" w:right="23" w:hanging="210"/>
            </w:pPr>
            <w:r>
              <w:rPr>
                <w:spacing w:val="3"/>
              </w:rPr>
              <w:t>结果维</w:t>
            </w:r>
            <w:r>
              <w:t xml:space="preserve"> 持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33" w:line="456" w:lineRule="auto"/>
              <w:ind w:left="254" w:hanging="238"/>
            </w:pPr>
            <w:r>
              <w:rPr>
                <w:spacing w:val="-25"/>
                <w:w w:val="98"/>
                <w:sz w:val="20"/>
                <w:szCs w:val="20"/>
              </w:rPr>
              <w:t>结果纠</w:t>
            </w:r>
            <w:r>
              <w:rPr>
                <w:spacing w:val="-9"/>
                <w:w w:val="98"/>
                <w:sz w:val="20"/>
                <w:szCs w:val="20"/>
              </w:rPr>
              <w:t>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t>正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233" w:line="445" w:lineRule="auto"/>
              <w:ind w:left="247" w:right="128" w:hanging="100"/>
            </w:pPr>
            <w:r>
              <w:rPr>
                <w:spacing w:val="6"/>
              </w:rPr>
              <w:t>他结</w:t>
            </w:r>
            <w:r>
              <w:t xml:space="preserve"> 果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233" w:line="445" w:lineRule="auto"/>
              <w:ind w:left="238" w:right="1" w:hanging="210"/>
            </w:pPr>
            <w:r>
              <w:rPr>
                <w:spacing w:val="6"/>
              </w:rPr>
              <w:t>尚未审</w:t>
            </w:r>
            <w:r>
              <w:t xml:space="preserve"> 结</w:t>
            </w:r>
          </w:p>
        </w:tc>
        <w:tc>
          <w:tcPr>
            <w:tcW w:w="395" w:type="dxa"/>
            <w:textDirection w:val="tbRlV"/>
            <w:vAlign w:val="top"/>
          </w:tcPr>
          <w:p>
            <w:pPr>
              <w:pStyle w:val="6"/>
              <w:spacing w:before="93" w:line="202" w:lineRule="auto"/>
              <w:ind w:left="193"/>
            </w:pPr>
            <w:r>
              <w:t>总</w:t>
            </w:r>
            <w:r>
              <w:rPr>
                <w:spacing w:val="4"/>
              </w:rPr>
              <w:t xml:space="preserve">    </w:t>
            </w:r>
            <w:r>
              <w:t>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24" w:type="dxa"/>
            <w:vAlign w:val="top"/>
          </w:tcPr>
          <w:p>
            <w:pPr>
              <w:pStyle w:val="6"/>
              <w:spacing w:before="300" w:line="172" w:lineRule="exact"/>
              <w:ind w:left="294"/>
            </w:pPr>
            <w:r>
              <w:rPr>
                <w:position w:val="-2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00" w:line="172" w:lineRule="exact"/>
              <w:ind w:left="290"/>
            </w:pPr>
            <w:r>
              <w:rPr>
                <w:position w:val="-2"/>
              </w:rPr>
              <w:t>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300" w:line="172" w:lineRule="exact"/>
              <w:ind w:left="282"/>
            </w:pPr>
            <w:r>
              <w:rPr>
                <w:position w:val="-2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pStyle w:val="6"/>
              <w:spacing w:before="300" w:line="172" w:lineRule="exact"/>
              <w:ind w:left="292"/>
            </w:pPr>
            <w:r>
              <w:rPr>
                <w:position w:val="-2"/>
              </w:rPr>
              <w:t>0</w:t>
            </w:r>
          </w:p>
        </w:tc>
        <w:tc>
          <w:tcPr>
            <w:tcW w:w="390" w:type="dxa"/>
            <w:vAlign w:val="top"/>
          </w:tcPr>
          <w:p>
            <w:pPr>
              <w:pStyle w:val="6"/>
              <w:spacing w:before="300" w:line="172" w:lineRule="exact"/>
              <w:ind w:left="132"/>
            </w:pPr>
            <w:r>
              <w:rPr>
                <w:position w:val="-2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300" w:line="172" w:lineRule="exact"/>
              <w:ind w:left="303"/>
            </w:pPr>
            <w:r>
              <w:rPr>
                <w:position w:val="-2"/>
              </w:rPr>
              <w:t>0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300" w:line="172" w:lineRule="exact"/>
              <w:ind w:left="293"/>
            </w:pPr>
            <w:r>
              <w:rPr>
                <w:position w:val="-2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00" w:line="172" w:lineRule="exact"/>
              <w:ind w:left="295"/>
            </w:pPr>
            <w:r>
              <w:rPr>
                <w:position w:val="-2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pStyle w:val="6"/>
              <w:spacing w:before="300" w:line="172" w:lineRule="exact"/>
              <w:ind w:left="295"/>
            </w:pPr>
            <w:r>
              <w:rPr>
                <w:position w:val="-2"/>
              </w:rPr>
              <w:t>0</w:t>
            </w:r>
          </w:p>
        </w:tc>
        <w:tc>
          <w:tcPr>
            <w:tcW w:w="390" w:type="dxa"/>
            <w:vAlign w:val="top"/>
          </w:tcPr>
          <w:p>
            <w:pPr>
              <w:pStyle w:val="6"/>
              <w:spacing w:before="300" w:line="172" w:lineRule="exact"/>
              <w:ind w:left="136"/>
            </w:pPr>
            <w:r>
              <w:rPr>
                <w:position w:val="-2"/>
              </w:rPr>
              <w:t>0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300" w:line="172" w:lineRule="exact"/>
              <w:ind w:left="286"/>
            </w:pPr>
            <w:r>
              <w:rPr>
                <w:position w:val="-2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300" w:line="172" w:lineRule="exact"/>
              <w:ind w:left="306"/>
            </w:pPr>
            <w:r>
              <w:rPr>
                <w:position w:val="-2"/>
              </w:rPr>
              <w:t>0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300" w:line="172" w:lineRule="exact"/>
              <w:ind w:left="298"/>
            </w:pPr>
            <w:r>
              <w:rPr>
                <w:position w:val="-2"/>
              </w:rPr>
              <w:t>0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300" w:line="172" w:lineRule="exact"/>
              <w:ind w:left="288"/>
            </w:pPr>
            <w:r>
              <w:rPr>
                <w:position w:val="-2"/>
              </w:rPr>
              <w:t>0</w:t>
            </w:r>
          </w:p>
        </w:tc>
        <w:tc>
          <w:tcPr>
            <w:tcW w:w="395" w:type="dxa"/>
            <w:vAlign w:val="top"/>
          </w:tcPr>
          <w:p>
            <w:pPr>
              <w:pStyle w:val="6"/>
              <w:spacing w:before="300" w:line="172" w:lineRule="exact"/>
              <w:ind w:left="140"/>
            </w:pPr>
            <w:r>
              <w:rPr>
                <w:position w:val="-2"/>
              </w:rPr>
              <w:t>0</w:t>
            </w:r>
          </w:p>
        </w:tc>
      </w:tr>
    </w:tbl>
    <w:p>
      <w:pPr>
        <w:spacing w:before="211" w:line="222" w:lineRule="auto"/>
        <w:ind w:left="679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4"/>
          <w:sz w:val="31"/>
          <w:szCs w:val="31"/>
        </w:rPr>
        <w:t>五、存在的主要问题及改进情况</w:t>
      </w:r>
    </w:p>
    <w:p>
      <w:pPr>
        <w:pStyle w:val="2"/>
        <w:spacing w:before="248" w:line="351" w:lineRule="auto"/>
        <w:ind w:left="24" w:right="120" w:firstLine="639"/>
        <w:jc w:val="both"/>
        <w:rPr>
          <w:spacing w:val="7"/>
        </w:rPr>
      </w:pPr>
      <w:r>
        <w:rPr>
          <w:spacing w:val="7"/>
        </w:rPr>
        <w:t>202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7"/>
        </w:rPr>
        <w:t>年，我局在政府信息公开方面做了许多工作，取得了明显的成效，但在工作中还存在一些问题和不足通过努力， 需要加强和改进。</w:t>
      </w:r>
    </w:p>
    <w:p>
      <w:pPr>
        <w:pStyle w:val="2"/>
        <w:spacing w:before="248" w:line="351" w:lineRule="auto"/>
        <w:ind w:left="24" w:right="120" w:firstLine="639"/>
        <w:jc w:val="both"/>
        <w:rPr>
          <w:spacing w:val="7"/>
        </w:rPr>
      </w:pPr>
      <w:r>
        <w:rPr>
          <w:spacing w:val="7"/>
        </w:rPr>
        <w:t>下一步，我局将</w:t>
      </w:r>
      <w:r>
        <w:rPr>
          <w:rFonts w:hint="eastAsia"/>
          <w:spacing w:val="7"/>
          <w:lang w:eastAsia="zh-CN"/>
        </w:rPr>
        <w:t>继续</w:t>
      </w:r>
      <w:r>
        <w:rPr>
          <w:spacing w:val="7"/>
        </w:rPr>
        <w:t>认真</w:t>
      </w:r>
      <w:r>
        <w:rPr>
          <w:rFonts w:hint="eastAsia"/>
          <w:spacing w:val="7"/>
          <w:lang w:eastAsia="zh-CN"/>
        </w:rPr>
        <w:t>贯彻</w:t>
      </w:r>
      <w:r>
        <w:rPr>
          <w:spacing w:val="7"/>
        </w:rPr>
        <w:t>上级</w:t>
      </w:r>
      <w:r>
        <w:rPr>
          <w:rFonts w:hint="eastAsia"/>
          <w:spacing w:val="7"/>
          <w:lang w:eastAsia="zh-CN"/>
        </w:rPr>
        <w:t>部门关于</w:t>
      </w:r>
      <w:r>
        <w:rPr>
          <w:spacing w:val="7"/>
        </w:rPr>
        <w:t>政务公开工作要求</w:t>
      </w:r>
      <w:r>
        <w:rPr>
          <w:rFonts w:hint="eastAsia"/>
          <w:spacing w:val="7"/>
          <w:lang w:eastAsia="zh-CN"/>
        </w:rPr>
        <w:t>和部署</w:t>
      </w:r>
      <w:r>
        <w:rPr>
          <w:spacing w:val="7"/>
        </w:rPr>
        <w:t>，</w:t>
      </w:r>
      <w:r>
        <w:rPr>
          <w:rFonts w:hint="eastAsia"/>
          <w:spacing w:val="7"/>
          <w:lang w:eastAsia="zh-CN"/>
        </w:rPr>
        <w:t>结合本单位实际，积极宣传政府的新政策、新举措、新成绩。同时及时公开和更新政府信息，拓展与公众的互动渠道，主动接收社会监督。</w:t>
      </w:r>
    </w:p>
    <w:p>
      <w:pPr>
        <w:spacing w:before="234" w:line="222" w:lineRule="auto"/>
        <w:ind w:left="689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14"/>
          <w:sz w:val="30"/>
          <w:szCs w:val="30"/>
        </w:rPr>
        <w:t>六、其他需要报告的事项</w:t>
      </w:r>
    </w:p>
    <w:p>
      <w:pPr>
        <w:pStyle w:val="2"/>
        <w:spacing w:before="262" w:line="222" w:lineRule="auto"/>
        <w:ind w:left="755"/>
        <w:rPr>
          <w:rFonts w:hint="eastAsia" w:eastAsia="FangSong"/>
          <w:sz w:val="30"/>
          <w:szCs w:val="30"/>
          <w:lang w:eastAsia="zh-CN"/>
        </w:rPr>
      </w:pPr>
      <w:r>
        <w:rPr>
          <w:rFonts w:hint="eastAsia"/>
          <w:spacing w:val="17"/>
          <w:sz w:val="30"/>
          <w:szCs w:val="30"/>
          <w:lang w:eastAsia="zh-CN"/>
        </w:rPr>
        <w:t>无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7" w:line="374" w:lineRule="auto"/>
        <w:ind w:left="4939" w:right="161" w:hanging="810"/>
        <w:rPr>
          <w:sz w:val="30"/>
          <w:szCs w:val="30"/>
        </w:rPr>
      </w:pPr>
      <w:r>
        <w:rPr>
          <w:b/>
          <w:bCs/>
          <w:spacing w:val="12"/>
          <w:sz w:val="30"/>
          <w:szCs w:val="30"/>
        </w:rPr>
        <w:t>神池县住房和城乡建设管理局</w:t>
      </w:r>
      <w:r>
        <w:rPr>
          <w:spacing w:val="2"/>
          <w:sz w:val="30"/>
          <w:szCs w:val="30"/>
        </w:rPr>
        <w:t xml:space="preserve"> </w:t>
      </w:r>
      <w:r>
        <w:rPr>
          <w:b/>
          <w:bCs/>
          <w:spacing w:val="42"/>
          <w:sz w:val="30"/>
          <w:szCs w:val="30"/>
        </w:rPr>
        <w:t>202</w:t>
      </w:r>
      <w:r>
        <w:rPr>
          <w:rFonts w:hint="eastAsia"/>
          <w:b/>
          <w:bCs/>
          <w:spacing w:val="42"/>
          <w:sz w:val="30"/>
          <w:szCs w:val="30"/>
          <w:lang w:val="en-US" w:eastAsia="zh-CN"/>
        </w:rPr>
        <w:t>4</w:t>
      </w:r>
      <w:r>
        <w:rPr>
          <w:b/>
          <w:bCs/>
          <w:spacing w:val="42"/>
          <w:sz w:val="30"/>
          <w:szCs w:val="30"/>
        </w:rPr>
        <w:t>年12月31日</w:t>
      </w:r>
    </w:p>
    <w:sectPr>
      <w:pgSz w:w="11900" w:h="16830"/>
      <w:pgMar w:top="1430" w:right="172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EE5C7"/>
    <w:multiLevelType w:val="singleLevel"/>
    <w:tmpl w:val="BCBEE5C7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-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7F2DBD"/>
    <w:rsid w:val="3F9FAED0"/>
    <w:rsid w:val="3FFF099B"/>
    <w:rsid w:val="6DFFF9DC"/>
    <w:rsid w:val="6EF77D77"/>
    <w:rsid w:val="77FF5FA0"/>
    <w:rsid w:val="7F2DECB2"/>
    <w:rsid w:val="8EED285D"/>
    <w:rsid w:val="ADFA8A37"/>
    <w:rsid w:val="B7DB0CA2"/>
    <w:rsid w:val="BE7BF227"/>
    <w:rsid w:val="DEFFB983"/>
    <w:rsid w:val="F8FBA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2025-01-24T09:01:00Z</dcterms:created>
  <dc:creator>Kingsoft-PDF</dc:creator>
  <cp:lastModifiedBy>greatwall</cp:lastModifiedBy>
  <dcterms:modified xsi:type="dcterms:W3CDTF">2025-02-13T17:07:44Z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2025-01-23T17:02:00Z</vt:filetime>
  </property>
  <property fmtid="{D5CDD505-2E9C-101B-9397-08002B2CF9AE}" pid="4" name="UsrData">
    <vt:lpwstr>67920585d0534a001fe8837dwl</vt:lpwstr>
  </property>
  <property fmtid="{D5CDD505-2E9C-101B-9397-08002B2CF9AE}" pid="5" name="KSOProductBuildVer">
    <vt:lpwstr>2052-11.1.0.11719</vt:lpwstr>
  </property>
  <property fmtid="{D5CDD505-2E9C-101B-9397-08002B2CF9AE}" pid="6" name="ICV">
    <vt:lpwstr>063D617046F8FA07020C92678EA592D5</vt:lpwstr>
  </property>
</Properties>
</file>