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神池县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大严备乡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2019年度政府信息公开工作年度报告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严备乡位于神池县中部，距县城20公里，交通较为便利。全乡总面积142.7平方公里，耕地确权面积75002亩，在册人口2424户5363人，常住人口778户2081人。其中，低保户669人，五保户102人。共有9个党支部，党员229人。全乡原有24个行政村，1个自然村。有建档立卡贫困村13个，通过精准识别，历次动态调整后，贫困人口有753户1904人。2015-2018年13个贫困村分年度全部脱贫退出。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2018年底，共脱贫741户1880人,贫困发生率下降至1.26%，剩余未脱贫人口12户24人于2019年已全部脱贫退出。2019年“并村简干”后全乡撤并为8个行政村。全乡属黄土高原丘陵地区，主要是一个农业乡镇，主导产业为农牧业，农作物种植以红芸豆、莜麦、胡麻、土豆、玉米等小杂粮为主，近年来，畜牧业发展也较为迅速，全乡大力发展以家庭适度规模健康养殖为主的养羊业，另外有部分牛、驴养殖。2019年全乡种植红芸豆约2.2万亩、莜麦约1.3万亩、胡麻约0.8万亩、玉米约0.5万亩、土豆0.8万亩、其他杂粮1.5万亩。养羊2.7万只、牛169头、驴 135头。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党委、政府高度重视政府政务公开工作，严格按照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政府信息中心的要求，积极采取措施，认真抓好《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政府信息公开条例》的贯彻落实。通过落实工作机构和人员、完善各项制度、开展学习宣传、加强政务公开工作，使我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取得了良好成效。一是成立领导小组。成立了以乡长为组长的政务公开工作领导小组，明确分管领导负责政务公开审核工作，指定1名工作人员兼任具体工作事项，坚持主要领导亲自抓、分管领导重点抓、经办人员具体抓的原则，确保政府信息公开工作落实到位。二是完善制度建设。建立责任任务明确、具体定位清晰，分工细致的责任机制，把信息公开工作摆上重要议事日程，形成了横向广泛参与、纵向分级负责的信息网络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公开了单位概况、职能职责、组织机构、领导分工等情况，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大严备乡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三定方案、光伏收益分配方案、封山禁火令、</w:t>
      </w:r>
      <w:r>
        <w:rPr>
          <w:rFonts w:hint="eastAsia" w:ascii="仿宋" w:hAnsi="仿宋" w:eastAsia="仿宋" w:cs="仿宋"/>
          <w:sz w:val="32"/>
          <w:szCs w:val="32"/>
        </w:rPr>
        <w:t>公开形式主要通过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公开公示栏、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政府建立的微信群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、智慧党建</w:t>
      </w:r>
      <w:r>
        <w:rPr>
          <w:rFonts w:hint="eastAsia" w:ascii="仿宋" w:hAnsi="仿宋" w:eastAsia="仿宋" w:cs="仿宋"/>
          <w:sz w:val="32"/>
          <w:szCs w:val="32"/>
        </w:rPr>
        <w:t>等。重点公开内容包括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村两级经济发展状况，以及党的建设等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，各支部党建情况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51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238"/>
        <w:gridCol w:w="1831"/>
        <w:gridCol w:w="1474"/>
        <w:gridCol w:w="217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制作数量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公开数量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规章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规范性文件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上一年项目数量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本年增/减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行政许可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其他对外管理服务事项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上一年项目数量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本年增/减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行政处罚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行政强制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上一年项目数量</w:t>
            </w:r>
          </w:p>
        </w:tc>
        <w:tc>
          <w:tcPr>
            <w:tcW w:w="3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本年增/减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行政事业性收费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采购项目数量</w:t>
            </w:r>
          </w:p>
        </w:tc>
        <w:tc>
          <w:tcPr>
            <w:tcW w:w="3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政府集中采购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66900元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6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29"/>
        <w:gridCol w:w="796"/>
        <w:gridCol w:w="738"/>
        <w:gridCol w:w="734"/>
        <w:gridCol w:w="800"/>
        <w:gridCol w:w="954"/>
        <w:gridCol w:w="514"/>
        <w:gridCol w:w="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自然人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商业企业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科研机构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社会公益组织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法律服务机构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三、本年度办理结果</w:t>
            </w:r>
          </w:p>
        </w:tc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（一）予以公开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（三）不予公开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1.属于国家秘密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2.其他法律行政法规禁止公开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3.危及“三安全一稳定”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4.保护第三方合法权益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5.属于三类内部事务信息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6.属于四类过程性信息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7.属于行政执法案卷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8.属于行政查询事项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（四）无法提供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1.本机关不掌握相关政府信息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2.没有现成信息需要另行制作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3.补正后申请内容仍不明确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（五）不予处理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1.信访举报投诉类申请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2.重复申请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3.要求提供公开出版物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4.无正当理由大量反复申请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（六）其他处理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（七）总计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四、结转下年度继续办理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虽然在推进政务公开工作中取得了一些成绩，但也存在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部分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、村干部对实行政务公开的重要意义认识不足，对政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信息公开理解还存在偏差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政务公开的供给与公众信息获取需求之间仍然存在着差距、监督制度不健全、信息公开内容不够规范等问题。这些问题需要我们在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年的政务公开中予以逐步的落实和改进。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对此，我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将从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方面加以改进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1.强化意识，规范程序。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进一步转变思想观念，不断提高信息公开意识和服务意识，确定专门工作人员，进一步明确工作责任，加强检查督促，并落实到日常工作中,加强政务公开工作与日常工作的无缝衔接，严格按规范程序公开政府信息，确保政府信息及时、准确、全面地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2.加大政务公开宣传力度。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积极开展政务公开宣传活动，集中运用报纸、微信、广播、电视、网络、法制宣传活动等多种媒介和形式，开展全方位、多层次、立体式的宣传报道。推进在线办事，加强网上互动交流，充实网站内容，提升网站政务办理和社会服务功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没有其他需要报告的事项。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神池县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大严备乡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2020年1月20日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ViMmJhNWFmMDRjZGNiNzUxY2Q5YmU4ZjY4OWEifQ=="/>
  </w:docVars>
  <w:rsids>
    <w:rsidRoot w:val="00000000"/>
    <w:rsid w:val="2C7F6A06"/>
    <w:rsid w:val="3B28337E"/>
    <w:rsid w:val="41870097"/>
    <w:rsid w:val="495A1188"/>
    <w:rsid w:val="6C0A28B5"/>
    <w:rsid w:val="71E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lueziqz"/>
    <w:basedOn w:val="6"/>
    <w:qFormat/>
    <w:uiPriority w:val="0"/>
    <w:rPr>
      <w:color w:val="0055AE"/>
    </w:rPr>
  </w:style>
  <w:style w:type="character" w:customStyle="1" w:styleId="11">
    <w:name w:val="bluetle"/>
    <w:basedOn w:val="6"/>
    <w:qFormat/>
    <w:uiPriority w:val="0"/>
    <w:rPr>
      <w:b/>
      <w:color w:val="1A56A8"/>
    </w:rPr>
  </w:style>
  <w:style w:type="character" w:customStyle="1" w:styleId="12">
    <w:name w:val="bluetle1"/>
    <w:basedOn w:val="6"/>
    <w:qFormat/>
    <w:uiPriority w:val="0"/>
    <w:rPr>
      <w:b/>
      <w:color w:val="1A56A8"/>
    </w:rPr>
  </w:style>
  <w:style w:type="character" w:customStyle="1" w:styleId="13">
    <w:name w:val="bluetle2"/>
    <w:basedOn w:val="6"/>
    <w:qFormat/>
    <w:uiPriority w:val="0"/>
    <w:rPr>
      <w:b/>
      <w:color w:val="1A56A8"/>
    </w:rPr>
  </w:style>
  <w:style w:type="character" w:customStyle="1" w:styleId="14">
    <w:name w:val="ontle"/>
    <w:basedOn w:val="6"/>
    <w:qFormat/>
    <w:uiPriority w:val="0"/>
    <w:rPr>
      <w:b/>
      <w:color w:val="0055AE"/>
    </w:rPr>
  </w:style>
  <w:style w:type="character" w:customStyle="1" w:styleId="15">
    <w:name w:val="ontle1"/>
    <w:basedOn w:val="6"/>
    <w:qFormat/>
    <w:uiPriority w:val="0"/>
    <w:rPr>
      <w:b/>
      <w:color w:val="0055AE"/>
    </w:rPr>
  </w:style>
  <w:style w:type="character" w:customStyle="1" w:styleId="16">
    <w:name w:val="ontle2"/>
    <w:basedOn w:val="6"/>
    <w:qFormat/>
    <w:uiPriority w:val="0"/>
    <w:rPr>
      <w:b/>
      <w:color w:val="FFFFFF"/>
    </w:rPr>
  </w:style>
  <w:style w:type="character" w:customStyle="1" w:styleId="17">
    <w:name w:val="ontle3"/>
    <w:basedOn w:val="6"/>
    <w:qFormat/>
    <w:uiPriority w:val="0"/>
    <w:rPr>
      <w:b/>
      <w:color w:val="0055AE"/>
    </w:rPr>
  </w:style>
  <w:style w:type="character" w:customStyle="1" w:styleId="18">
    <w:name w:val="current"/>
    <w:basedOn w:val="6"/>
    <w:qFormat/>
    <w:uiPriority w:val="0"/>
    <w:rPr>
      <w:color w:val="1A56A8"/>
    </w:rPr>
  </w:style>
  <w:style w:type="character" w:customStyle="1" w:styleId="19">
    <w:name w:val="tiaozhuan"/>
    <w:basedOn w:val="6"/>
    <w:qFormat/>
    <w:uiPriority w:val="0"/>
    <w:rPr>
      <w:shd w:val="clear" w:color="auto" w:fill="F1F1F1"/>
    </w:rPr>
  </w:style>
  <w:style w:type="character" w:customStyle="1" w:styleId="20">
    <w:name w:val="more1"/>
    <w:basedOn w:val="6"/>
    <w:qFormat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b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1981</Words>
  <Characters>2071</Characters>
  <Paragraphs>356</Paragraphs>
  <TotalTime>14</TotalTime>
  <ScaleCrop>false</ScaleCrop>
  <LinksUpToDate>false</LinksUpToDate>
  <CharactersWithSpaces>2170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2020-02-27T08:53:00Z</dcterms:created>
  <dc:creator>Administrator</dc:creator>
  <cp:lastModifiedBy>惜缘</cp:lastModifiedBy>
  <dcterms:modified xsi:type="dcterms:W3CDTF">2024-04-26T07:39:27Z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8AE3B7CB19CF4F1C9DF93EFB10F1EBF0_13</vt:lpwstr>
  </property>
</Properties>
</file>