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F" w:rsidRDefault="0063297F" w:rsidP="00E97494">
      <w:pPr>
        <w:pStyle w:val="NormalWeb1"/>
        <w:widowControl/>
        <w:shd w:val="clear" w:color="070000" w:fill="auto"/>
        <w:spacing w:beforeLines="50" w:beforeAutospacing="0" w:afterLines="50" w:afterAutospacing="0" w:line="15" w:lineRule="auto"/>
        <w:jc w:val="center"/>
        <w:rPr>
          <w:rFonts w:ascii="仿宋_GB2312" w:eastAsia="仿宋_GB2312" w:hAnsi="Times New Roman" w:cs="仿宋_GB2312"/>
          <w:color w:val="555555"/>
          <w:shd w:val="clear" w:color="080000" w:fill="FFFFFF"/>
        </w:rPr>
      </w:pPr>
      <w:r>
        <w:rPr>
          <w:rFonts w:ascii="仿宋_GB2312" w:eastAsia="仿宋_GB2312" w:hAnsi="Times New Roman" w:cs="仿宋_GB2312"/>
          <w:color w:val="555555"/>
          <w:shd w:val="clear" w:color="080000" w:fill="FFFFFF"/>
        </w:rPr>
        <w:t xml:space="preserve">                      </w:t>
      </w:r>
    </w:p>
    <w:p w:rsidR="0063297F" w:rsidRDefault="0063297F" w:rsidP="00E97494">
      <w:pPr>
        <w:pStyle w:val="NormalWeb1"/>
        <w:widowControl/>
        <w:shd w:val="clear" w:color="070000" w:fill="auto"/>
        <w:spacing w:beforeLines="50" w:beforeAutospacing="0" w:afterLines="50" w:afterAutospacing="0" w:line="15" w:lineRule="auto"/>
        <w:jc w:val="center"/>
        <w:rPr>
          <w:rFonts w:ascii="仿宋_GB2312" w:eastAsia="仿宋_GB2312" w:hAnsi="Times New Roman" w:cs="仿宋_GB2312"/>
          <w:color w:val="555555"/>
          <w:sz w:val="31"/>
          <w:szCs w:val="31"/>
          <w:shd w:val="clear" w:color="080000" w:fill="FFFFFF"/>
        </w:rPr>
      </w:pPr>
      <w:r>
        <w:rPr>
          <w:rFonts w:ascii="仿宋_GB2312" w:eastAsia="仿宋_GB2312" w:hAnsi="Times New Roman" w:cs="仿宋_GB2312"/>
          <w:color w:val="555555"/>
          <w:sz w:val="31"/>
          <w:szCs w:val="31"/>
          <w:shd w:val="clear" w:color="080000" w:fill="FFFFFF"/>
        </w:rPr>
        <w:t xml:space="preserve">          </w:t>
      </w:r>
    </w:p>
    <w:p w:rsidR="0063297F" w:rsidRDefault="0063297F" w:rsidP="00655D60">
      <w:pPr>
        <w:pStyle w:val="NormalWeb1"/>
        <w:widowControl/>
        <w:shd w:val="clear" w:color="070000" w:fill="auto"/>
        <w:spacing w:beforeLines="50" w:beforeAutospacing="0" w:afterLines="50" w:afterAutospacing="0" w:line="400" w:lineRule="exact"/>
        <w:jc w:val="both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_GB2312" w:eastAsia="仿宋_GB2312" w:hAnsi="Times New Roman" w:cs="仿宋_GB2312"/>
          <w:color w:val="555555"/>
          <w:sz w:val="31"/>
          <w:szCs w:val="31"/>
          <w:shd w:val="clear" w:color="080000" w:fill="FFFFFF"/>
        </w:rPr>
        <w:t xml:space="preserve"> </w:t>
      </w:r>
      <w:r>
        <w:rPr>
          <w:rFonts w:ascii="仿宋" w:eastAsia="仿宋" w:hAnsi="仿宋" w:cs="仿宋"/>
          <w:bCs/>
          <w:sz w:val="32"/>
          <w:szCs w:val="32"/>
        </w:rPr>
        <w:t xml:space="preserve">                         </w:t>
      </w:r>
    </w:p>
    <w:p w:rsidR="0063297F" w:rsidRDefault="0063297F" w:rsidP="00655D60">
      <w:pPr>
        <w:pStyle w:val="NormalWeb1"/>
        <w:widowControl/>
        <w:shd w:val="clear" w:color="070000" w:fill="auto"/>
        <w:spacing w:beforeLines="50" w:beforeAutospacing="0" w:afterLines="50" w:afterAutospacing="0" w:line="15" w:lineRule="auto"/>
        <w:ind w:firstLineChars="1200" w:firstLine="31680"/>
        <w:jc w:val="both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忻神分局环评函〔</w:t>
      </w:r>
      <w:r>
        <w:rPr>
          <w:rFonts w:ascii="仿宋" w:eastAsia="仿宋" w:hAnsi="仿宋" w:cs="仿宋"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Cs/>
          <w:sz w:val="32"/>
          <w:szCs w:val="32"/>
        </w:rPr>
        <w:t>〕</w:t>
      </w:r>
      <w:r>
        <w:rPr>
          <w:rFonts w:ascii="仿宋" w:eastAsia="仿宋" w:hAnsi="仿宋" w:cs="仿宋"/>
          <w:bCs/>
          <w:sz w:val="32"/>
          <w:szCs w:val="32"/>
        </w:rPr>
        <w:t>07</w:t>
      </w:r>
      <w:r>
        <w:rPr>
          <w:rFonts w:ascii="仿宋" w:eastAsia="仿宋" w:hAnsi="仿宋" w:cs="仿宋" w:hint="eastAsia"/>
          <w:bCs/>
          <w:sz w:val="32"/>
          <w:szCs w:val="32"/>
        </w:rPr>
        <w:t>号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</w:p>
    <w:p w:rsidR="0063297F" w:rsidRDefault="0063297F" w:rsidP="00E97494">
      <w:pPr>
        <w:pStyle w:val="NormalWeb1"/>
        <w:widowControl/>
        <w:shd w:val="clear" w:color="070000" w:fill="auto"/>
        <w:spacing w:beforeLines="50" w:beforeAutospacing="0" w:afterLines="50" w:afterAutospacing="0" w:line="15" w:lineRule="auto"/>
        <w:jc w:val="both"/>
        <w:rPr>
          <w:rFonts w:ascii="仿宋_GB2312" w:eastAsia="仿宋_GB2312" w:hAnsi="Times New Roman" w:cs="仿宋_GB2312"/>
          <w:color w:val="555555"/>
          <w:sz w:val="31"/>
          <w:szCs w:val="31"/>
        </w:rPr>
      </w:pPr>
    </w:p>
    <w:p w:rsidR="0063297F" w:rsidRDefault="0063297F">
      <w:pPr>
        <w:pStyle w:val="NormalWeb1"/>
        <w:widowControl/>
        <w:spacing w:beforeAutospacing="0" w:afterAutospacing="0" w:line="360" w:lineRule="auto"/>
        <w:jc w:val="center"/>
        <w:rPr>
          <w:rFonts w:ascii="宋体" w:cs="宋体"/>
          <w:b/>
          <w:color w:val="555555"/>
          <w:sz w:val="43"/>
          <w:szCs w:val="43"/>
        </w:rPr>
      </w:pPr>
      <w:r>
        <w:rPr>
          <w:rFonts w:ascii="宋体" w:hAnsi="宋体" w:cs="宋体" w:hint="eastAsia"/>
          <w:b/>
          <w:color w:val="555555"/>
          <w:sz w:val="43"/>
          <w:szCs w:val="43"/>
        </w:rPr>
        <w:t>神池县峰瑞新型环保彩砖有限公司</w:t>
      </w:r>
    </w:p>
    <w:p w:rsidR="0063297F" w:rsidRDefault="0063297F">
      <w:pPr>
        <w:pStyle w:val="NormalWeb1"/>
        <w:widowControl/>
        <w:spacing w:beforeAutospacing="0" w:afterAutospacing="0"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color w:val="555555"/>
          <w:sz w:val="43"/>
          <w:szCs w:val="43"/>
        </w:rPr>
        <w:t>新建年产</w:t>
      </w:r>
      <w:r>
        <w:rPr>
          <w:rFonts w:ascii="宋体" w:hAnsi="宋体" w:cs="宋体"/>
          <w:b/>
          <w:color w:val="555555"/>
          <w:sz w:val="43"/>
          <w:szCs w:val="43"/>
        </w:rPr>
        <w:t>50</w:t>
      </w:r>
      <w:r>
        <w:rPr>
          <w:rFonts w:ascii="宋体" w:hAnsi="宋体" w:cs="宋体" w:hint="eastAsia"/>
          <w:b/>
          <w:color w:val="555555"/>
          <w:sz w:val="43"/>
          <w:szCs w:val="43"/>
        </w:rPr>
        <w:t>万块新型环保彩砖生产线项目环境影响报告表的批复</w:t>
      </w:r>
      <w:r>
        <w:rPr>
          <w:rFonts w:ascii="仿宋_GB2312" w:eastAsia="仿宋_GB2312" w:hAnsi="Times New Roman" w:cs="仿宋_GB2312"/>
          <w:color w:val="555555"/>
          <w:sz w:val="31"/>
          <w:szCs w:val="31"/>
        </w:rPr>
        <w:t xml:space="preserve">                                </w:t>
      </w:r>
    </w:p>
    <w:p w:rsidR="0063297F" w:rsidRDefault="0063297F" w:rsidP="00655D60">
      <w:pPr>
        <w:pStyle w:val="NormalWeb1"/>
        <w:widowControl/>
        <w:spacing w:beforeAutospacing="0" w:afterAutospacing="0" w:line="600" w:lineRule="exact"/>
        <w:jc w:val="both"/>
        <w:rPr>
          <w:rFonts w:ascii="仿宋" w:eastAsia="仿宋" w:hAnsi="仿宋" w:cs="仿宋"/>
          <w:bCs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jc w:val="both"/>
        <w:rPr>
          <w:rFonts w:ascii="仿宋" w:eastAsia="仿宋" w:hAnsi="仿宋" w:cs="仿宋"/>
          <w:bCs/>
          <w:sz w:val="32"/>
          <w:szCs w:val="32"/>
        </w:rPr>
      </w:pPr>
      <w:r w:rsidRPr="00655D60">
        <w:rPr>
          <w:rFonts w:ascii="仿宋" w:eastAsia="仿宋" w:hAnsi="仿宋" w:cs="仿宋" w:hint="eastAsia"/>
          <w:bCs/>
          <w:sz w:val="32"/>
          <w:szCs w:val="32"/>
        </w:rPr>
        <w:t>神池县峰瑞新型环保彩砖有限公司：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你公司委托山西三多环保有限责任公司编制的《神池县峰瑞新型环保彩砖有限公司新建年产</w:t>
      </w:r>
      <w:r w:rsidRPr="00655D60">
        <w:rPr>
          <w:rFonts w:ascii="仿宋" w:eastAsia="仿宋" w:hAnsi="仿宋" w:cs="仿宋"/>
          <w:sz w:val="32"/>
          <w:szCs w:val="32"/>
        </w:rPr>
        <w:t>50</w:t>
      </w:r>
      <w:r w:rsidRPr="00655D60">
        <w:rPr>
          <w:rFonts w:ascii="仿宋" w:eastAsia="仿宋" w:hAnsi="仿宋" w:cs="仿宋" w:hint="eastAsia"/>
          <w:sz w:val="32"/>
          <w:szCs w:val="32"/>
        </w:rPr>
        <w:t>万块新型环保彩砖生产线项目》环境影响报告表（报批版）（以下简称《报告表》）收悉。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依据技术函审形成的专家审查意见，</w:t>
      </w:r>
      <w:r w:rsidRPr="00655D60">
        <w:rPr>
          <w:rFonts w:ascii="仿宋" w:eastAsia="仿宋" w:hAnsi="仿宋" w:cs="仿宋" w:hint="eastAsia"/>
          <w:sz w:val="32"/>
          <w:szCs w:val="32"/>
        </w:rPr>
        <w:t>我分局</w:t>
      </w:r>
      <w:bookmarkStart w:id="0" w:name="_GoBack"/>
      <w:bookmarkEnd w:id="0"/>
      <w:r w:rsidRPr="00655D60">
        <w:rPr>
          <w:rFonts w:ascii="仿宋" w:eastAsia="仿宋" w:hAnsi="仿宋" w:cs="仿宋" w:hint="eastAsia"/>
          <w:sz w:val="32"/>
          <w:szCs w:val="32"/>
        </w:rPr>
        <w:t>原则同意环境影响报告表所列建设项目的性质、规模、地点和环境保护措施。现批复如下：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一、该厂址位于神池县龙泉镇温岭村。项目总占地面积</w:t>
      </w:r>
      <w:r w:rsidRPr="00655D60">
        <w:rPr>
          <w:rFonts w:ascii="仿宋" w:eastAsia="仿宋" w:hAnsi="仿宋" w:cs="仿宋"/>
          <w:sz w:val="32"/>
          <w:szCs w:val="32"/>
        </w:rPr>
        <w:t>2000</w:t>
      </w:r>
      <w:r w:rsidRPr="00655D60">
        <w:rPr>
          <w:rFonts w:ascii="仿宋" w:eastAsia="仿宋" w:hAnsi="仿宋" w:cs="仿宋" w:hint="eastAsia"/>
          <w:sz w:val="32"/>
          <w:szCs w:val="32"/>
        </w:rPr>
        <w:t>平方米，项目总投资</w:t>
      </w:r>
      <w:r w:rsidRPr="00655D60">
        <w:rPr>
          <w:rFonts w:ascii="仿宋" w:eastAsia="仿宋" w:hAnsi="仿宋" w:cs="仿宋"/>
          <w:sz w:val="32"/>
          <w:szCs w:val="32"/>
        </w:rPr>
        <w:t>550</w:t>
      </w:r>
      <w:r w:rsidRPr="00655D60">
        <w:rPr>
          <w:rFonts w:ascii="仿宋" w:eastAsia="仿宋" w:hAnsi="仿宋" w:cs="仿宋" w:hint="eastAsia"/>
          <w:sz w:val="32"/>
          <w:szCs w:val="32"/>
        </w:rPr>
        <w:t>万元，其中环保投资</w:t>
      </w:r>
      <w:r w:rsidRPr="00655D60">
        <w:rPr>
          <w:rFonts w:ascii="仿宋" w:eastAsia="仿宋" w:hAnsi="仿宋" w:cs="仿宋"/>
          <w:sz w:val="32"/>
          <w:szCs w:val="32"/>
        </w:rPr>
        <w:t>51</w:t>
      </w:r>
      <w:r w:rsidRPr="00655D60">
        <w:rPr>
          <w:rFonts w:ascii="仿宋" w:eastAsia="仿宋" w:hAnsi="仿宋" w:cs="仿宋" w:hint="eastAsia"/>
          <w:sz w:val="32"/>
          <w:szCs w:val="32"/>
        </w:rPr>
        <w:t>万元，年产</w:t>
      </w:r>
      <w:r w:rsidRPr="00655D60">
        <w:rPr>
          <w:rFonts w:ascii="仿宋" w:eastAsia="仿宋" w:hAnsi="仿宋" w:cs="仿宋"/>
          <w:sz w:val="32"/>
          <w:szCs w:val="32"/>
        </w:rPr>
        <w:t>50</w:t>
      </w:r>
      <w:r w:rsidRPr="00655D60">
        <w:rPr>
          <w:rFonts w:ascii="仿宋" w:eastAsia="仿宋" w:hAnsi="仿宋" w:cs="仿宋" w:hint="eastAsia"/>
          <w:sz w:val="32"/>
          <w:szCs w:val="32"/>
        </w:rPr>
        <w:t>万块环保彩砖生产线一条，位于一个全封闭生产车间。主要建设内容包括：全封闭原料库和成品库，公用工程，办公生活设施及相应环保工程。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 xml:space="preserve">　　二、项目建设及运行中应全面落实《报告表》提出的各项环境保护措施，并重点做好以下工作：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、生活废水经沉淀池处理后回用于道路洒水。冲洗废水根据消耗及时补充，经沉淀池处理回用不外排，同时新建一座防渗雨水收集池。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55D60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、项目设置全封闭原料库和生产车间，加设洒水喷淋装置。生产废气经脉冲袋式除尘器处理后达标排放。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、各生产设备采取隔声、减震消声降噪措施。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55D60"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、生产固废经收集后全部回用或综合利用，不外排。生活垃圾定点收集，由环卫部门定期清运。设置危废暂存间，定期交由有资质单位回收处理。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655D60"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 w:rsidRPr="00655D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、加强厂区周边绿化措施，达到吸声降噪、美化厂容。</w:t>
      </w:r>
    </w:p>
    <w:p w:rsidR="0063297F" w:rsidRPr="00655D60" w:rsidRDefault="0063297F" w:rsidP="00655D60">
      <w:pPr>
        <w:pStyle w:val="NormalWeb"/>
        <w:widowControl/>
        <w:spacing w:line="60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三、加强项目规范化管理。项目设置专门的环保管理工作机构，配备专职管理人员，制定各项环保规章制度，将环保纳入日常生产生活中，最大限度地减少资源浪费和环境污染。加强风险管理，完善项目风险防范制度和措施。</w:t>
      </w:r>
    </w:p>
    <w:p w:rsidR="0063297F" w:rsidRPr="00655D60" w:rsidRDefault="0063297F" w:rsidP="00655D60">
      <w:pPr>
        <w:spacing w:line="600" w:lineRule="exact"/>
        <w:ind w:right="26" w:firstLineChars="200" w:firstLine="31680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四、项目建设必须严格执行环境保护设施与主体工程“同时设计、同时施工、同时投入使用”的环境保护“三同时”制度，确保环保设施与主体工程同时投入使用，应制定规范有效的环境风险应急预案，确保环境安全。项目投入使用后建设单位必须按规定验收，验收合格后方可正式投入运营。施工期、运营期应配合忻州市生态环境局神池县分局的监管工作。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五、项目的性质、规模、地点、采用的防治污染、防治生态破坏的措施发生重大变动的，应当重新报批项目的环境影响评价文件。</w:t>
      </w:r>
      <w:r w:rsidRPr="00655D60">
        <w:rPr>
          <w:rFonts w:ascii="仿宋" w:eastAsia="仿宋" w:hAnsi="仿宋" w:cs="仿宋"/>
          <w:sz w:val="32"/>
          <w:szCs w:val="32"/>
        </w:rPr>
        <w:t xml:space="preserve">                   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/>
          <w:sz w:val="32"/>
          <w:szCs w:val="32"/>
        </w:rPr>
        <w:t xml:space="preserve">        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Chars="1500" w:firstLine="31680"/>
        <w:jc w:val="both"/>
        <w:rPr>
          <w:rFonts w:ascii="仿宋" w:eastAsia="仿宋" w:hAnsi="仿宋" w:cs="仿宋"/>
          <w:sz w:val="32"/>
          <w:szCs w:val="32"/>
        </w:rPr>
      </w:pPr>
      <w:r w:rsidRPr="00655D60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借</w:t>
      </w:r>
      <w:r w:rsidRPr="00655D60">
        <w:rPr>
          <w:rFonts w:ascii="仿宋" w:eastAsia="仿宋" w:hAnsi="仿宋" w:cs="仿宋"/>
          <w:sz w:val="32"/>
          <w:szCs w:val="32"/>
        </w:rPr>
        <w:t xml:space="preserve">    </w:t>
      </w:r>
      <w:r w:rsidRPr="00655D60">
        <w:rPr>
          <w:rFonts w:ascii="仿宋" w:eastAsia="仿宋" w:hAnsi="仿宋" w:cs="仿宋" w:hint="eastAsia"/>
          <w:sz w:val="32"/>
          <w:szCs w:val="32"/>
        </w:rPr>
        <w:t>章）</w:t>
      </w: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Chars="1400" w:firstLine="31680"/>
        <w:jc w:val="both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20"/>
        </w:smartTagPr>
        <w:r w:rsidRPr="00655D60">
          <w:rPr>
            <w:rFonts w:ascii="仿宋" w:eastAsia="仿宋" w:hAnsi="仿宋" w:cs="仿宋"/>
            <w:sz w:val="32"/>
            <w:szCs w:val="32"/>
          </w:rPr>
          <w:t>2020</w:t>
        </w:r>
        <w:r w:rsidRPr="00655D60">
          <w:rPr>
            <w:rFonts w:ascii="仿宋" w:eastAsia="仿宋" w:hAnsi="仿宋" w:cs="仿宋" w:hint="eastAsia"/>
            <w:sz w:val="32"/>
            <w:szCs w:val="32"/>
          </w:rPr>
          <w:t>年</w:t>
        </w:r>
        <w:r w:rsidRPr="00655D60">
          <w:rPr>
            <w:rFonts w:ascii="仿宋" w:eastAsia="仿宋" w:hAnsi="仿宋" w:cs="仿宋"/>
            <w:sz w:val="32"/>
            <w:szCs w:val="32"/>
          </w:rPr>
          <w:t>9</w:t>
        </w:r>
        <w:r w:rsidRPr="00655D60">
          <w:rPr>
            <w:rFonts w:ascii="仿宋" w:eastAsia="仿宋" w:hAnsi="仿宋" w:cs="仿宋" w:hint="eastAsia"/>
            <w:sz w:val="32"/>
            <w:szCs w:val="32"/>
          </w:rPr>
          <w:t>月</w:t>
        </w:r>
        <w:r w:rsidRPr="00655D60">
          <w:rPr>
            <w:rFonts w:ascii="仿宋" w:eastAsia="仿宋" w:hAnsi="仿宋" w:cs="仿宋"/>
            <w:sz w:val="32"/>
            <w:szCs w:val="32"/>
          </w:rPr>
          <w:t>11</w:t>
        </w:r>
        <w:r w:rsidRPr="00655D60"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655D60" w:rsidRDefault="0063297F" w:rsidP="00655D60">
      <w:pPr>
        <w:pStyle w:val="NormalWeb1"/>
        <w:widowControl/>
        <w:spacing w:beforeAutospacing="0" w:afterAutospacing="0" w:line="600" w:lineRule="exact"/>
        <w:ind w:firstLine="645"/>
        <w:jc w:val="both"/>
        <w:rPr>
          <w:rFonts w:ascii="仿宋" w:eastAsia="仿宋" w:hAnsi="仿宋" w:cs="仿宋"/>
          <w:sz w:val="32"/>
          <w:szCs w:val="32"/>
        </w:rPr>
      </w:pPr>
    </w:p>
    <w:p w:rsidR="0063297F" w:rsidRPr="00D266D1" w:rsidRDefault="0063297F" w:rsidP="00655D60">
      <w:pPr>
        <w:pBdr>
          <w:between w:val="single" w:sz="4" w:space="0" w:color="auto"/>
        </w:pBdr>
        <w:spacing w:line="600" w:lineRule="exact"/>
        <w:rPr>
          <w:rFonts w:ascii="仿宋" w:eastAsia="仿宋" w:hAnsi="仿宋" w:cs="仿宋_GB2312"/>
          <w:sz w:val="32"/>
          <w:szCs w:val="32"/>
        </w:rPr>
      </w:pPr>
      <w:r w:rsidRPr="00655D60">
        <w:rPr>
          <w:rFonts w:ascii="仿宋" w:eastAsia="仿宋" w:hAnsi="仿宋" w:cs="仿宋_GB2312" w:hint="eastAsia"/>
          <w:sz w:val="32"/>
          <w:szCs w:val="32"/>
        </w:rPr>
        <w:t>抄送：分局办公室</w:t>
      </w:r>
      <w:r w:rsidRPr="00655D60">
        <w:rPr>
          <w:rFonts w:ascii="仿宋" w:eastAsia="仿宋" w:hAnsi="仿宋" w:cs="仿宋_GB2312"/>
          <w:sz w:val="32"/>
          <w:szCs w:val="32"/>
        </w:rPr>
        <w:t xml:space="preserve"> </w:t>
      </w:r>
      <w:r w:rsidRPr="00655D60">
        <w:rPr>
          <w:rFonts w:ascii="仿宋" w:eastAsia="仿宋" w:hAnsi="仿宋" w:cs="仿宋_GB2312" w:hint="eastAsia"/>
          <w:sz w:val="32"/>
          <w:szCs w:val="32"/>
        </w:rPr>
        <w:t>项目管理股</w:t>
      </w:r>
      <w:r w:rsidRPr="00655D60">
        <w:rPr>
          <w:rFonts w:ascii="仿宋" w:eastAsia="仿宋" w:hAnsi="仿宋" w:cs="仿宋_GB2312"/>
          <w:sz w:val="32"/>
          <w:szCs w:val="32"/>
        </w:rPr>
        <w:t xml:space="preserve"> </w:t>
      </w:r>
      <w:r w:rsidRPr="00655D60">
        <w:rPr>
          <w:rFonts w:ascii="仿宋" w:eastAsia="仿宋" w:hAnsi="仿宋" w:cs="仿宋_GB2312" w:hint="eastAsia"/>
          <w:sz w:val="32"/>
          <w:szCs w:val="32"/>
        </w:rPr>
        <w:t>山西三多环保有限责任公司</w:t>
      </w:r>
    </w:p>
    <w:sectPr w:rsidR="0063297F" w:rsidRPr="00D266D1" w:rsidSect="00DE79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624B3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3080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E0CA5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F9CCF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2B4D89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66B2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B5CF28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6E18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23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EC825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3B6D1F"/>
    <w:rsid w:val="0063297F"/>
    <w:rsid w:val="00655D60"/>
    <w:rsid w:val="00823775"/>
    <w:rsid w:val="00A56718"/>
    <w:rsid w:val="00C32C14"/>
    <w:rsid w:val="00C80F3D"/>
    <w:rsid w:val="00D05B24"/>
    <w:rsid w:val="00D266D1"/>
    <w:rsid w:val="00DE79CA"/>
    <w:rsid w:val="00E97494"/>
    <w:rsid w:val="015C295A"/>
    <w:rsid w:val="0BBE1B0F"/>
    <w:rsid w:val="0D1A54FC"/>
    <w:rsid w:val="102834B4"/>
    <w:rsid w:val="10326876"/>
    <w:rsid w:val="12C32C48"/>
    <w:rsid w:val="1AA55CE7"/>
    <w:rsid w:val="1F6C5586"/>
    <w:rsid w:val="20F90533"/>
    <w:rsid w:val="25C33AAD"/>
    <w:rsid w:val="263B6D1F"/>
    <w:rsid w:val="2D006527"/>
    <w:rsid w:val="3B3C0697"/>
    <w:rsid w:val="3B8C777D"/>
    <w:rsid w:val="3F1E3FBF"/>
    <w:rsid w:val="40A204C8"/>
    <w:rsid w:val="40CE097B"/>
    <w:rsid w:val="442C3BC9"/>
    <w:rsid w:val="46503D82"/>
    <w:rsid w:val="47D32221"/>
    <w:rsid w:val="485B4A4D"/>
    <w:rsid w:val="493F106C"/>
    <w:rsid w:val="4B3B5305"/>
    <w:rsid w:val="4E0271A5"/>
    <w:rsid w:val="51665F69"/>
    <w:rsid w:val="58972F70"/>
    <w:rsid w:val="5ABA0C34"/>
    <w:rsid w:val="5B0B5442"/>
    <w:rsid w:val="5CB26CFD"/>
    <w:rsid w:val="60B160F4"/>
    <w:rsid w:val="6BFC7694"/>
    <w:rsid w:val="74DB6B52"/>
    <w:rsid w:val="7A071D9D"/>
    <w:rsid w:val="7B0D5551"/>
    <w:rsid w:val="7BA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E79CA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9CA"/>
    <w:pPr>
      <w:jc w:val="left"/>
    </w:pPr>
    <w:rPr>
      <w:rFonts w:cs="Times New Roman"/>
      <w:kern w:val="0"/>
      <w:sz w:val="24"/>
    </w:rPr>
  </w:style>
  <w:style w:type="paragraph" w:customStyle="1" w:styleId="NormalWeb1">
    <w:name w:val="Normal (Web)1"/>
    <w:basedOn w:val="Normal"/>
    <w:uiPriority w:val="99"/>
    <w:rsid w:val="00DE79CA"/>
    <w:pPr>
      <w:spacing w:beforeAutospacing="1" w:afterAutospacing="1"/>
      <w:jc w:val="left"/>
    </w:pPr>
    <w:rPr>
      <w:kern w:val="0"/>
      <w:sz w:val="24"/>
    </w:rPr>
  </w:style>
  <w:style w:type="paragraph" w:customStyle="1" w:styleId="p0">
    <w:name w:val="p0"/>
    <w:basedOn w:val="Normal"/>
    <w:uiPriority w:val="99"/>
    <w:rsid w:val="00DE7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55D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E3"/>
    <w:rPr>
      <w:rFonts w:ascii="Calibri" w:hAnsi="Calibri" w:cs="黑体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070;&#27744;&#21439;&#26187;&#40857;&#30719;&#19994;&#26377;&#38480;&#36131;&#20219;&#20844;&#21496;&#29028;&#27877;&#28888;&#24178;&#24314;&#35774;&#39033;&#30446;&#29615;&#35780;&#25209;&#2279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神池县晋龙矿业有限责任公司煤泥烘干建设项目环评批复</Template>
  <TotalTime>109</TotalTime>
  <Pages>3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</dc:creator>
  <cp:keywords/>
  <dc:description/>
  <cp:lastModifiedBy>AutoBVT</cp:lastModifiedBy>
  <cp:revision>4</cp:revision>
  <cp:lastPrinted>2020-09-11T01:59:00Z</cp:lastPrinted>
  <dcterms:created xsi:type="dcterms:W3CDTF">2020-09-04T02:04:00Z</dcterms:created>
  <dcterms:modified xsi:type="dcterms:W3CDTF">2020-09-11T02:03:00Z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