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outlineLvl w:val="1"/>
        <w:rPr>
          <w:rFonts w:hint="eastAsia" w:ascii="黑体" w:hAnsi="黑体" w:eastAsia="黑体" w:cs="黑体"/>
          <w:b w:val="0"/>
          <w:bCs w:val="0"/>
          <w:color w:val="auto"/>
          <w:kern w:val="2"/>
          <w:sz w:val="36"/>
          <w:szCs w:val="36"/>
          <w:lang w:val="en-US" w:eastAsia="zh-CN" w:bidi="ar-SA"/>
        </w:rPr>
      </w:pPr>
      <w:r>
        <w:rPr>
          <w:rFonts w:hint="eastAsia" w:ascii="黑体" w:hAnsi="黑体" w:eastAsia="黑体" w:cs="黑体"/>
          <w:b w:val="0"/>
          <w:bCs w:val="0"/>
          <w:sz w:val="36"/>
          <w:szCs w:val="36"/>
          <w:lang w:val="en-US" w:eastAsia="zh-CN"/>
        </w:rPr>
        <w:t>“神池饼小镇乡村e镇”</w:t>
      </w:r>
      <w:r>
        <w:rPr>
          <w:rFonts w:hint="eastAsia" w:ascii="黑体" w:hAnsi="黑体" w:eastAsia="黑体" w:cs="黑体"/>
          <w:b w:val="0"/>
          <w:bCs w:val="0"/>
          <w:sz w:val="36"/>
          <w:szCs w:val="36"/>
        </w:rPr>
        <w:t>培养引进电子商务</w:t>
      </w:r>
      <w:r>
        <w:rPr>
          <w:rFonts w:hint="eastAsia" w:ascii="黑体" w:hAnsi="黑体" w:eastAsia="黑体" w:cs="黑体"/>
          <w:b w:val="0"/>
          <w:bCs w:val="0"/>
          <w:sz w:val="36"/>
          <w:szCs w:val="36"/>
          <w:lang w:eastAsia="zh-CN"/>
        </w:rPr>
        <w:t>企业</w:t>
      </w:r>
      <w:r>
        <w:rPr>
          <w:rFonts w:hint="eastAsia" w:ascii="黑体" w:hAnsi="黑体" w:eastAsia="黑体" w:cs="黑体"/>
          <w:b w:val="0"/>
          <w:bCs w:val="0"/>
          <w:sz w:val="36"/>
          <w:szCs w:val="36"/>
        </w:rPr>
        <w:t>的奖补政策</w:t>
      </w:r>
    </w:p>
    <w:p>
      <w:pPr>
        <w:pStyle w:val="2"/>
        <w:rPr>
          <w:rFonts w:hint="eastAsia"/>
          <w:sz w:val="36"/>
          <w:szCs w:val="36"/>
          <w:lang w:val="en-US" w:eastAsia="zh-CN"/>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为加快推进我</w:t>
      </w:r>
      <w:r>
        <w:rPr>
          <w:rFonts w:hint="eastAsia" w:ascii="宋体" w:hAnsi="宋体" w:eastAsia="宋体" w:cs="宋体"/>
          <w:sz w:val="28"/>
          <w:szCs w:val="28"/>
          <w:lang w:val="en-US" w:eastAsia="zh-CN"/>
        </w:rPr>
        <w:t>县</w:t>
      </w:r>
      <w:r>
        <w:rPr>
          <w:rFonts w:hint="eastAsia" w:ascii="宋体" w:hAnsi="宋体" w:cs="宋体"/>
          <w:sz w:val="28"/>
          <w:szCs w:val="28"/>
          <w:lang w:eastAsia="zh-CN"/>
        </w:rPr>
        <w:t>“神池饼小镇乡村e镇”</w:t>
      </w:r>
      <w:r>
        <w:rPr>
          <w:rFonts w:hint="eastAsia" w:ascii="宋体" w:hAnsi="宋体" w:eastAsia="宋体" w:cs="宋体"/>
          <w:sz w:val="28"/>
          <w:szCs w:val="28"/>
        </w:rPr>
        <w:t>工作，加快实现我</w:t>
      </w:r>
      <w:r>
        <w:rPr>
          <w:rFonts w:hint="eastAsia" w:ascii="宋体" w:hAnsi="宋体" w:eastAsia="宋体" w:cs="宋体"/>
          <w:sz w:val="28"/>
          <w:szCs w:val="28"/>
          <w:lang w:eastAsia="zh-CN"/>
        </w:rPr>
        <w:t>县</w:t>
      </w:r>
      <w:r>
        <w:rPr>
          <w:rFonts w:hint="eastAsia" w:ascii="宋体" w:hAnsi="宋体" w:eastAsia="宋体" w:cs="宋体"/>
          <w:sz w:val="28"/>
          <w:szCs w:val="28"/>
        </w:rPr>
        <w:t>形成“产业+电商+配套”的可持续发展电商生态体系，充分发挥财政资金的导向作用，不断促进农民增收、农业增效、农村发展，根据有关乡村e镇工作要求的有关规定，特制定本</w:t>
      </w:r>
      <w:r>
        <w:rPr>
          <w:rFonts w:hint="eastAsia" w:ascii="宋体" w:hAnsi="宋体" w:eastAsia="宋体" w:cs="宋体"/>
          <w:sz w:val="28"/>
          <w:szCs w:val="28"/>
          <w:lang w:val="en-US" w:eastAsia="zh-CN"/>
        </w:rPr>
        <w:t>奖补</w:t>
      </w:r>
      <w:r>
        <w:rPr>
          <w:rFonts w:hint="eastAsia" w:ascii="宋体" w:hAnsi="宋体" w:eastAsia="宋体" w:cs="宋体"/>
          <w:sz w:val="28"/>
          <w:szCs w:val="28"/>
        </w:rPr>
        <w:t>政策，请予以贯彻执行。</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2" w:firstLineChars="200"/>
        <w:jc w:val="center"/>
        <w:textAlignment w:val="auto"/>
        <w:outlineLvl w:val="9"/>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第</w:t>
      </w:r>
      <w:r>
        <w:rPr>
          <w:rFonts w:hint="eastAsia" w:ascii="宋体" w:hAnsi="宋体" w:cs="宋体"/>
          <w:b/>
          <w:bCs/>
          <w:sz w:val="28"/>
          <w:szCs w:val="28"/>
          <w:lang w:val="en-US" w:eastAsia="zh-CN"/>
        </w:rPr>
        <w:t>一</w:t>
      </w:r>
      <w:r>
        <w:rPr>
          <w:rFonts w:hint="eastAsia" w:ascii="宋体" w:hAnsi="宋体" w:eastAsia="宋体" w:cs="宋体"/>
          <w:b/>
          <w:bCs/>
          <w:sz w:val="28"/>
          <w:szCs w:val="28"/>
          <w:lang w:eastAsia="zh-CN"/>
        </w:rPr>
        <w:t>章</w:t>
      </w:r>
      <w:r>
        <w:rPr>
          <w:rFonts w:hint="eastAsia" w:ascii="宋体" w:hAnsi="宋体" w:eastAsia="宋体" w:cs="宋体"/>
          <w:b/>
          <w:bCs/>
          <w:sz w:val="28"/>
          <w:szCs w:val="28"/>
          <w:lang w:val="en-US" w:eastAsia="zh-CN"/>
        </w:rPr>
        <w:t xml:space="preserve"> </w:t>
      </w:r>
      <w:r>
        <w:rPr>
          <w:rFonts w:hint="eastAsia" w:ascii="宋体" w:hAnsi="宋体" w:cs="宋体"/>
          <w:b/>
          <w:bCs/>
          <w:sz w:val="28"/>
          <w:szCs w:val="28"/>
          <w:lang w:val="en-US" w:eastAsia="zh-CN"/>
        </w:rPr>
        <w:t>总则</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sz w:val="28"/>
          <w:szCs w:val="28"/>
        </w:rPr>
        <w:t>第一条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为加快推动我</w:t>
      </w:r>
      <w:r>
        <w:rPr>
          <w:rFonts w:hint="eastAsia" w:ascii="宋体" w:hAnsi="宋体" w:eastAsia="宋体" w:cs="宋体"/>
          <w:sz w:val="28"/>
          <w:szCs w:val="28"/>
          <w:lang w:eastAsia="zh-CN"/>
        </w:rPr>
        <w:t>县</w:t>
      </w:r>
      <w:r>
        <w:rPr>
          <w:rFonts w:hint="eastAsia" w:ascii="宋体" w:hAnsi="宋体" w:eastAsia="宋体" w:cs="宋体"/>
          <w:sz w:val="28"/>
          <w:szCs w:val="28"/>
        </w:rPr>
        <w:t>电子商务产业发展，促进产业结构优化升级，加速全</w:t>
      </w:r>
      <w:r>
        <w:rPr>
          <w:rFonts w:hint="eastAsia" w:ascii="宋体" w:hAnsi="宋体" w:eastAsia="宋体" w:cs="宋体"/>
          <w:sz w:val="28"/>
          <w:szCs w:val="28"/>
          <w:lang w:eastAsia="zh-CN"/>
        </w:rPr>
        <w:t>县</w:t>
      </w:r>
      <w:r>
        <w:rPr>
          <w:rFonts w:hint="eastAsia" w:ascii="宋体" w:hAnsi="宋体" w:eastAsia="宋体" w:cs="宋体"/>
          <w:sz w:val="28"/>
          <w:szCs w:val="28"/>
        </w:rPr>
        <w:t>经济和社会信息化进程</w:t>
      </w:r>
      <w:r>
        <w:rPr>
          <w:rFonts w:hint="eastAsia" w:ascii="宋体" w:hAnsi="宋体" w:eastAsia="宋体" w:cs="宋体"/>
          <w:sz w:val="28"/>
          <w:szCs w:val="28"/>
          <w:lang w:eastAsia="zh-CN"/>
        </w:rPr>
        <w:t>，</w:t>
      </w:r>
      <w:r>
        <w:rPr>
          <w:rFonts w:hint="eastAsia" w:ascii="宋体" w:hAnsi="宋体" w:eastAsia="宋体" w:cs="宋体"/>
          <w:sz w:val="28"/>
          <w:szCs w:val="28"/>
        </w:rPr>
        <w:t>结合我</w:t>
      </w:r>
      <w:r>
        <w:rPr>
          <w:rFonts w:hint="eastAsia" w:ascii="宋体" w:hAnsi="宋体" w:eastAsia="宋体" w:cs="宋体"/>
          <w:sz w:val="28"/>
          <w:szCs w:val="28"/>
          <w:lang w:eastAsia="zh-CN"/>
        </w:rPr>
        <w:t>县</w:t>
      </w:r>
      <w:r>
        <w:rPr>
          <w:rFonts w:hint="eastAsia" w:ascii="宋体" w:hAnsi="宋体" w:eastAsia="宋体" w:cs="宋体"/>
          <w:sz w:val="28"/>
          <w:szCs w:val="28"/>
        </w:rPr>
        <w:t>实际，特制定本办法。</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sz w:val="28"/>
          <w:szCs w:val="28"/>
        </w:rPr>
        <w:t>第二条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本办法适用于在</w:t>
      </w:r>
      <w:r>
        <w:rPr>
          <w:rFonts w:hint="eastAsia" w:ascii="宋体" w:hAnsi="宋体" w:eastAsia="宋体" w:cs="宋体"/>
          <w:sz w:val="28"/>
          <w:szCs w:val="28"/>
          <w:lang w:eastAsia="zh-CN"/>
        </w:rPr>
        <w:t>神池县</w:t>
      </w:r>
      <w:r>
        <w:rPr>
          <w:rFonts w:hint="eastAsia" w:ascii="宋体" w:hAnsi="宋体" w:eastAsia="宋体" w:cs="宋体"/>
          <w:sz w:val="28"/>
          <w:szCs w:val="28"/>
        </w:rPr>
        <w:t>依法设立的电子商务企业。</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2" w:firstLineChars="200"/>
        <w:jc w:val="center"/>
        <w:textAlignment w:val="auto"/>
        <w:outlineLvl w:val="9"/>
        <w:rPr>
          <w:rFonts w:hint="eastAsia" w:ascii="宋体" w:hAnsi="宋体" w:eastAsia="宋体" w:cs="宋体"/>
          <w:b/>
          <w:bCs/>
          <w:sz w:val="28"/>
          <w:szCs w:val="28"/>
        </w:rPr>
      </w:pPr>
      <w:r>
        <w:rPr>
          <w:rFonts w:hint="eastAsia" w:ascii="宋体" w:hAnsi="宋体" w:eastAsia="宋体" w:cs="宋体"/>
          <w:b/>
          <w:bCs/>
          <w:sz w:val="28"/>
          <w:szCs w:val="28"/>
          <w:lang w:eastAsia="zh-CN"/>
        </w:rPr>
        <w:t>第二章</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培养引进电子商务企业奖补政策</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outlineLvl w:val="9"/>
        <w:rPr>
          <w:rFonts w:hint="eastAsia" w:ascii="宋体" w:hAnsi="宋体" w:eastAsia="宋体" w:cs="宋体"/>
          <w:sz w:val="28"/>
          <w:szCs w:val="28"/>
        </w:rPr>
      </w:pPr>
      <w:r>
        <w:rPr>
          <w:rFonts w:hint="eastAsia" w:ascii="宋体" w:hAnsi="宋体" w:cs="宋体"/>
          <w:sz w:val="28"/>
          <w:szCs w:val="28"/>
          <w:lang w:val="en-US" w:eastAsia="zh-CN"/>
        </w:rPr>
        <w:t xml:space="preserve">第一条 </w:t>
      </w:r>
      <w:r>
        <w:rPr>
          <w:rFonts w:hint="eastAsia" w:ascii="宋体" w:hAnsi="宋体" w:eastAsia="宋体" w:cs="宋体"/>
          <w:sz w:val="28"/>
          <w:szCs w:val="28"/>
        </w:rPr>
        <w:t>对电商企业或电商销售平台运营主体、从工业企业剥离的电商企业、新入驻</w:t>
      </w:r>
      <w:r>
        <w:rPr>
          <w:rFonts w:hint="eastAsia" w:ascii="宋体" w:hAnsi="宋体" w:eastAsia="宋体" w:cs="宋体"/>
          <w:sz w:val="28"/>
          <w:szCs w:val="28"/>
          <w:lang w:eastAsia="zh-CN"/>
        </w:rPr>
        <w:t>神池县</w:t>
      </w:r>
      <w:r>
        <w:rPr>
          <w:rFonts w:hint="eastAsia" w:ascii="宋体" w:hAnsi="宋体" w:eastAsia="宋体" w:cs="宋体"/>
          <w:sz w:val="28"/>
          <w:szCs w:val="28"/>
        </w:rPr>
        <w:t>的电商企业，网上年销售额突破100万</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300万元、500万元，分别</w:t>
      </w:r>
      <w:r>
        <w:rPr>
          <w:rFonts w:hint="eastAsia" w:ascii="宋体" w:hAnsi="宋体" w:eastAsia="宋体" w:cs="宋体"/>
          <w:sz w:val="28"/>
          <w:szCs w:val="28"/>
        </w:rPr>
        <w:t>给予</w:t>
      </w:r>
      <w:r>
        <w:rPr>
          <w:rFonts w:hint="eastAsia" w:ascii="宋体" w:hAnsi="宋体" w:eastAsia="宋体" w:cs="宋体"/>
          <w:sz w:val="28"/>
          <w:szCs w:val="28"/>
          <w:lang w:val="en-US" w:eastAsia="zh-CN"/>
        </w:rPr>
        <w:t>5000</w:t>
      </w:r>
      <w:r>
        <w:rPr>
          <w:rFonts w:hint="eastAsia" w:ascii="宋体" w:hAnsi="宋体" w:eastAsia="宋体" w:cs="宋体"/>
          <w:sz w:val="28"/>
          <w:szCs w:val="28"/>
        </w:rPr>
        <w:t>元</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10000元、20000</w:t>
      </w:r>
      <w:bookmarkStart w:id="0" w:name="_GoBack"/>
      <w:bookmarkEnd w:id="0"/>
      <w:r>
        <w:rPr>
          <w:rFonts w:hint="eastAsia" w:ascii="宋体" w:hAnsi="宋体" w:eastAsia="宋体" w:cs="宋体"/>
          <w:sz w:val="28"/>
          <w:szCs w:val="28"/>
          <w:lang w:val="en-US" w:eastAsia="zh-CN"/>
        </w:rPr>
        <w:t>元</w:t>
      </w:r>
      <w:r>
        <w:rPr>
          <w:rFonts w:hint="eastAsia" w:ascii="宋体" w:hAnsi="宋体" w:eastAsia="宋体" w:cs="宋体"/>
          <w:sz w:val="28"/>
          <w:szCs w:val="28"/>
        </w:rPr>
        <w:t>一次性奖补。对获评国家级、省级、市级电子商务示范称号的企业（含数字商务企业、新零售示范企业），给予</w:t>
      </w:r>
      <w:r>
        <w:rPr>
          <w:rFonts w:hint="eastAsia" w:ascii="宋体" w:hAnsi="宋体" w:eastAsia="宋体" w:cs="宋体"/>
          <w:sz w:val="28"/>
          <w:szCs w:val="28"/>
          <w:lang w:val="en-US" w:eastAsia="zh-CN"/>
        </w:rPr>
        <w:t>5000</w:t>
      </w:r>
      <w:r>
        <w:rPr>
          <w:rFonts w:hint="eastAsia" w:ascii="宋体" w:hAnsi="宋体" w:eastAsia="宋体" w:cs="宋体"/>
          <w:sz w:val="28"/>
          <w:szCs w:val="28"/>
        </w:rPr>
        <w:t>元、</w:t>
      </w:r>
      <w:r>
        <w:rPr>
          <w:rFonts w:hint="eastAsia" w:ascii="宋体" w:hAnsi="宋体" w:eastAsia="宋体" w:cs="宋体"/>
          <w:sz w:val="28"/>
          <w:szCs w:val="28"/>
          <w:lang w:val="en-US" w:eastAsia="zh-CN"/>
        </w:rPr>
        <w:t>3000</w:t>
      </w:r>
      <w:r>
        <w:rPr>
          <w:rFonts w:hint="eastAsia" w:ascii="宋体" w:hAnsi="宋体" w:eastAsia="宋体" w:cs="宋体"/>
          <w:sz w:val="28"/>
          <w:szCs w:val="28"/>
        </w:rPr>
        <w:t>元和</w:t>
      </w:r>
      <w:r>
        <w:rPr>
          <w:rFonts w:hint="eastAsia" w:ascii="宋体" w:hAnsi="宋体" w:eastAsia="宋体" w:cs="宋体"/>
          <w:sz w:val="28"/>
          <w:szCs w:val="28"/>
          <w:lang w:val="en-US" w:eastAsia="zh-CN"/>
        </w:rPr>
        <w:t>1000</w:t>
      </w:r>
      <w:r>
        <w:rPr>
          <w:rFonts w:hint="eastAsia" w:ascii="宋体" w:hAnsi="宋体" w:eastAsia="宋体" w:cs="宋体"/>
          <w:sz w:val="28"/>
          <w:szCs w:val="28"/>
        </w:rPr>
        <w:t>元的一次性奖补。</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outlineLvl w:val="9"/>
        <w:rPr>
          <w:rFonts w:hint="eastAsia" w:ascii="宋体" w:hAnsi="宋体" w:eastAsia="宋体" w:cs="宋体"/>
          <w:sz w:val="28"/>
          <w:szCs w:val="28"/>
          <w:lang w:eastAsia="zh-CN"/>
        </w:rPr>
      </w:pPr>
      <w:r>
        <w:rPr>
          <w:rFonts w:hint="eastAsia" w:ascii="宋体" w:hAnsi="宋体" w:cs="宋体"/>
          <w:sz w:val="28"/>
          <w:szCs w:val="28"/>
          <w:lang w:val="en-US" w:eastAsia="zh-CN"/>
        </w:rPr>
        <w:t xml:space="preserve">第二条 </w:t>
      </w:r>
      <w:r>
        <w:rPr>
          <w:rFonts w:hint="eastAsia" w:ascii="宋体" w:hAnsi="宋体" w:eastAsia="宋体" w:cs="宋体"/>
          <w:sz w:val="28"/>
          <w:szCs w:val="28"/>
        </w:rPr>
        <w:t>大力扶持网货供应商。对从事我</w:t>
      </w:r>
      <w:r>
        <w:rPr>
          <w:rFonts w:hint="eastAsia" w:ascii="宋体" w:hAnsi="宋体" w:eastAsia="宋体" w:cs="宋体"/>
          <w:sz w:val="28"/>
          <w:szCs w:val="28"/>
          <w:lang w:eastAsia="zh-CN"/>
        </w:rPr>
        <w:t>县</w:t>
      </w:r>
      <w:r>
        <w:rPr>
          <w:rFonts w:hint="eastAsia" w:ascii="宋体" w:hAnsi="宋体" w:eastAsia="宋体" w:cs="宋体"/>
          <w:sz w:val="28"/>
          <w:szCs w:val="28"/>
        </w:rPr>
        <w:t>地产品加工包装的企业、专业合作社等，专门为电商提供优质网货产品的，经考核，年供货线上销售额100万元</w:t>
      </w:r>
      <w:r>
        <w:rPr>
          <w:rFonts w:hint="eastAsia" w:ascii="宋体" w:hAnsi="宋体" w:cs="宋体"/>
          <w:sz w:val="28"/>
          <w:szCs w:val="28"/>
          <w:lang w:eastAsia="zh-CN"/>
        </w:rPr>
        <w:t>、</w:t>
      </w:r>
      <w:r>
        <w:rPr>
          <w:rFonts w:hint="eastAsia" w:ascii="宋体" w:hAnsi="宋体" w:cs="宋体"/>
          <w:sz w:val="28"/>
          <w:szCs w:val="28"/>
          <w:lang w:val="en-US" w:eastAsia="zh-CN"/>
        </w:rPr>
        <w:t>3</w:t>
      </w:r>
      <w:r>
        <w:rPr>
          <w:rFonts w:hint="eastAsia" w:ascii="宋体" w:hAnsi="宋体" w:eastAsia="宋体" w:cs="宋体"/>
          <w:sz w:val="28"/>
          <w:szCs w:val="28"/>
        </w:rPr>
        <w:t>00万元</w:t>
      </w:r>
      <w:r>
        <w:rPr>
          <w:rFonts w:hint="eastAsia" w:ascii="宋体" w:hAnsi="宋体" w:eastAsia="宋体" w:cs="宋体"/>
          <w:sz w:val="28"/>
          <w:szCs w:val="28"/>
          <w:lang w:eastAsia="zh-CN"/>
        </w:rPr>
        <w:t>、</w:t>
      </w:r>
      <w:r>
        <w:rPr>
          <w:rFonts w:hint="eastAsia" w:ascii="宋体" w:hAnsi="宋体" w:cs="宋体"/>
          <w:sz w:val="28"/>
          <w:szCs w:val="28"/>
          <w:lang w:val="en-US" w:eastAsia="zh-CN"/>
        </w:rPr>
        <w:t>5</w:t>
      </w:r>
      <w:r>
        <w:rPr>
          <w:rFonts w:hint="eastAsia" w:ascii="宋体" w:hAnsi="宋体" w:eastAsia="宋体" w:cs="宋体"/>
          <w:sz w:val="28"/>
          <w:szCs w:val="28"/>
        </w:rPr>
        <w:t>00万元以上的企业，</w:t>
      </w:r>
      <w:r>
        <w:rPr>
          <w:rFonts w:hint="eastAsia" w:ascii="宋体" w:hAnsi="宋体" w:cs="宋体"/>
          <w:sz w:val="28"/>
          <w:szCs w:val="28"/>
          <w:lang w:val="en-US" w:eastAsia="zh-CN"/>
        </w:rPr>
        <w:t>分别给予5</w:t>
      </w:r>
      <w:r>
        <w:rPr>
          <w:rFonts w:hint="eastAsia" w:ascii="宋体" w:hAnsi="宋体" w:eastAsia="宋体" w:cs="宋体"/>
          <w:sz w:val="28"/>
          <w:szCs w:val="28"/>
          <w:lang w:val="en-US" w:eastAsia="zh-CN"/>
        </w:rPr>
        <w:t>000</w:t>
      </w:r>
      <w:r>
        <w:rPr>
          <w:rFonts w:hint="eastAsia" w:ascii="宋体" w:hAnsi="宋体" w:eastAsia="宋体" w:cs="宋体"/>
          <w:sz w:val="28"/>
          <w:szCs w:val="28"/>
        </w:rPr>
        <w:t>元</w:t>
      </w:r>
      <w:r>
        <w:rPr>
          <w:rFonts w:hint="eastAsia" w:ascii="宋体" w:hAnsi="宋体" w:cs="宋体"/>
          <w:sz w:val="28"/>
          <w:szCs w:val="28"/>
          <w:lang w:eastAsia="zh-CN"/>
        </w:rPr>
        <w:t>、</w:t>
      </w:r>
      <w:r>
        <w:rPr>
          <w:rFonts w:hint="eastAsia" w:ascii="宋体" w:hAnsi="宋体" w:cs="宋体"/>
          <w:sz w:val="28"/>
          <w:szCs w:val="28"/>
          <w:lang w:val="en-US" w:eastAsia="zh-CN"/>
        </w:rPr>
        <w:t>10</w:t>
      </w:r>
      <w:r>
        <w:rPr>
          <w:rFonts w:hint="eastAsia" w:ascii="宋体" w:hAnsi="宋体" w:eastAsia="宋体" w:cs="宋体"/>
          <w:sz w:val="28"/>
          <w:szCs w:val="28"/>
          <w:lang w:val="en-US" w:eastAsia="zh-CN"/>
        </w:rPr>
        <w:t>000</w:t>
      </w:r>
      <w:r>
        <w:rPr>
          <w:rFonts w:hint="eastAsia" w:ascii="宋体" w:hAnsi="宋体" w:eastAsia="宋体" w:cs="宋体"/>
          <w:sz w:val="28"/>
          <w:szCs w:val="28"/>
        </w:rPr>
        <w:t>元</w:t>
      </w:r>
      <w:r>
        <w:rPr>
          <w:rFonts w:hint="eastAsia" w:ascii="宋体" w:hAnsi="宋体" w:cs="宋体"/>
          <w:sz w:val="28"/>
          <w:szCs w:val="28"/>
          <w:lang w:val="en-US" w:eastAsia="zh-CN"/>
        </w:rPr>
        <w:t>和2</w:t>
      </w:r>
      <w:r>
        <w:rPr>
          <w:rFonts w:hint="eastAsia" w:ascii="宋体" w:hAnsi="宋体" w:eastAsia="宋体" w:cs="宋体"/>
          <w:sz w:val="28"/>
          <w:szCs w:val="28"/>
          <w:lang w:val="en-US" w:eastAsia="zh-CN"/>
        </w:rPr>
        <w:t>000</w:t>
      </w:r>
      <w:r>
        <w:rPr>
          <w:rFonts w:hint="eastAsia" w:ascii="宋体" w:hAnsi="宋体" w:cs="宋体"/>
          <w:sz w:val="28"/>
          <w:szCs w:val="28"/>
          <w:lang w:val="en-US" w:eastAsia="zh-CN"/>
        </w:rPr>
        <w:t>0</w:t>
      </w:r>
      <w:r>
        <w:rPr>
          <w:rFonts w:hint="eastAsia" w:ascii="宋体" w:hAnsi="宋体" w:eastAsia="宋体" w:cs="宋体"/>
          <w:sz w:val="28"/>
          <w:szCs w:val="28"/>
        </w:rPr>
        <w:t>元的一次性奖补</w:t>
      </w:r>
      <w:r>
        <w:rPr>
          <w:rFonts w:hint="eastAsia" w:ascii="宋体" w:hAnsi="宋体" w:cs="宋体"/>
          <w:sz w:val="28"/>
          <w:szCs w:val="28"/>
          <w:lang w:eastAsia="zh-CN"/>
        </w:rPr>
        <w:t>。</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cs="宋体"/>
          <w:sz w:val="28"/>
          <w:szCs w:val="28"/>
          <w:lang w:val="en-US" w:eastAsia="zh-CN"/>
        </w:rPr>
        <w:t>三</w:t>
      </w:r>
      <w:r>
        <w:rPr>
          <w:rFonts w:hint="eastAsia" w:ascii="宋体" w:hAnsi="宋体" w:eastAsia="宋体" w:cs="宋体"/>
          <w:sz w:val="28"/>
          <w:szCs w:val="28"/>
        </w:rPr>
        <w:t>条</w:t>
      </w:r>
      <w:r>
        <w:rPr>
          <w:rFonts w:hint="eastAsia" w:ascii="宋体" w:hAnsi="宋体" w:cs="宋体"/>
          <w:sz w:val="28"/>
          <w:szCs w:val="28"/>
          <w:lang w:val="en-US" w:eastAsia="zh-CN"/>
        </w:rPr>
        <w:t xml:space="preserve"> </w:t>
      </w:r>
      <w:r>
        <w:rPr>
          <w:rFonts w:hint="eastAsia" w:ascii="宋体" w:hAnsi="宋体" w:eastAsia="宋体" w:cs="宋体"/>
          <w:sz w:val="28"/>
          <w:szCs w:val="28"/>
        </w:rPr>
        <w:t>鼓励生产企业创新开发适合网络销售的新产品并上线销售，新产品单品线上年销售额超过20万元，奖励5000元；年销售额超过50万元，奖励</w:t>
      </w:r>
      <w:r>
        <w:rPr>
          <w:rFonts w:hint="eastAsia" w:ascii="宋体" w:hAnsi="宋体" w:eastAsia="宋体" w:cs="宋体"/>
          <w:sz w:val="28"/>
          <w:szCs w:val="28"/>
          <w:lang w:val="en-US" w:eastAsia="zh-CN"/>
        </w:rPr>
        <w:t>6000</w:t>
      </w:r>
      <w:r>
        <w:rPr>
          <w:rFonts w:hint="eastAsia" w:ascii="宋体" w:hAnsi="宋体" w:eastAsia="宋体" w:cs="宋体"/>
          <w:sz w:val="28"/>
          <w:szCs w:val="28"/>
        </w:rPr>
        <w:t>元；年销售额超过100万元，奖励</w:t>
      </w:r>
      <w:r>
        <w:rPr>
          <w:rFonts w:hint="eastAsia" w:ascii="宋体" w:hAnsi="宋体" w:eastAsia="宋体" w:cs="宋体"/>
          <w:sz w:val="28"/>
          <w:szCs w:val="28"/>
          <w:lang w:val="en-US" w:eastAsia="zh-CN"/>
        </w:rPr>
        <w:t>8000</w:t>
      </w:r>
      <w:r>
        <w:rPr>
          <w:rFonts w:hint="eastAsia" w:ascii="宋体" w:hAnsi="宋体" w:eastAsia="宋体" w:cs="宋体"/>
          <w:sz w:val="28"/>
          <w:szCs w:val="28"/>
        </w:rPr>
        <w:t>元。</w:t>
      </w:r>
      <w:r>
        <w:rPr>
          <w:rFonts w:hint="eastAsia" w:ascii="宋体" w:hAnsi="宋体" w:eastAsia="宋体" w:cs="宋体"/>
          <w:sz w:val="28"/>
          <w:szCs w:val="28"/>
          <w:lang w:val="en-US" w:eastAsia="zh-CN"/>
        </w:rPr>
        <w:t>对网络年销售额超100万元的电子商务企业，在第三方平台上的宣传推广费用，经认定后给予10‰的补贴，每个企业不超过3万元。对相关镇（区、街道）、村、园区（基地）及企业积极配合商务部门工作，参加省、市重大电子商务展会活动的，给予展位费用总额80%的补助。</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sz w:val="28"/>
          <w:szCs w:val="28"/>
          <w:lang w:eastAsia="zh-CN"/>
        </w:rPr>
        <w:t>第</w:t>
      </w:r>
      <w:r>
        <w:rPr>
          <w:rFonts w:hint="eastAsia" w:ascii="宋体" w:hAnsi="宋体" w:cs="宋体"/>
          <w:sz w:val="28"/>
          <w:szCs w:val="28"/>
          <w:lang w:val="en-US" w:eastAsia="zh-CN"/>
        </w:rPr>
        <w:t>四</w:t>
      </w:r>
      <w:r>
        <w:rPr>
          <w:rFonts w:hint="eastAsia" w:ascii="宋体" w:hAnsi="宋体" w:eastAsia="宋体" w:cs="宋体"/>
          <w:sz w:val="28"/>
          <w:szCs w:val="28"/>
          <w:lang w:eastAsia="zh-CN"/>
        </w:rPr>
        <w:t>条</w:t>
      </w:r>
      <w:r>
        <w:rPr>
          <w:rFonts w:hint="eastAsia" w:ascii="宋体" w:hAnsi="宋体" w:cs="宋体"/>
          <w:sz w:val="28"/>
          <w:szCs w:val="28"/>
          <w:lang w:val="en-US" w:eastAsia="zh-CN"/>
        </w:rPr>
        <w:t xml:space="preserve"> </w:t>
      </w:r>
      <w:r>
        <w:rPr>
          <w:rFonts w:hint="eastAsia" w:ascii="宋体" w:hAnsi="宋体" w:eastAsia="宋体" w:cs="宋体"/>
          <w:sz w:val="28"/>
          <w:szCs w:val="28"/>
        </w:rPr>
        <w:t>为进一步促进完善</w:t>
      </w:r>
      <w:r>
        <w:rPr>
          <w:rFonts w:hint="eastAsia" w:ascii="宋体" w:hAnsi="宋体" w:eastAsia="宋体" w:cs="宋体"/>
          <w:sz w:val="28"/>
          <w:szCs w:val="28"/>
          <w:lang w:eastAsia="zh-CN"/>
        </w:rPr>
        <w:t>神池县</w:t>
      </w:r>
      <w:r>
        <w:rPr>
          <w:rFonts w:hint="eastAsia" w:ascii="宋体" w:hAnsi="宋体" w:eastAsia="宋体" w:cs="宋体"/>
          <w:sz w:val="28"/>
          <w:szCs w:val="28"/>
        </w:rPr>
        <w:t>电商服务体系，对为电子商务企业提供电商相关服务的企业</w:t>
      </w:r>
      <w:r>
        <w:rPr>
          <w:rFonts w:hint="eastAsia" w:ascii="宋体" w:hAnsi="宋体" w:cs="宋体"/>
          <w:sz w:val="28"/>
          <w:szCs w:val="28"/>
          <w:lang w:eastAsia="zh-CN"/>
        </w:rPr>
        <w:t>——</w:t>
      </w:r>
      <w:r>
        <w:rPr>
          <w:rFonts w:hint="eastAsia" w:ascii="宋体" w:hAnsi="宋体" w:eastAsia="宋体" w:cs="宋体"/>
          <w:sz w:val="28"/>
          <w:szCs w:val="28"/>
          <w:lang w:eastAsia="zh-CN"/>
        </w:rPr>
        <w:t>中国邮政储蓄银行，中国电信集团，五指山市立达电商研究院</w:t>
      </w:r>
      <w:r>
        <w:rPr>
          <w:rFonts w:hint="eastAsia" w:ascii="宋体" w:hAnsi="宋体" w:eastAsia="宋体" w:cs="宋体"/>
          <w:sz w:val="28"/>
          <w:szCs w:val="28"/>
        </w:rPr>
        <w:t>，达到年服务合同总金额及财政贡献金额的，最高奖励</w:t>
      </w:r>
      <w:r>
        <w:rPr>
          <w:rFonts w:hint="eastAsia" w:ascii="宋体" w:hAnsi="宋体" w:eastAsia="宋体" w:cs="宋体"/>
          <w:sz w:val="28"/>
          <w:szCs w:val="28"/>
          <w:lang w:val="en-US" w:eastAsia="zh-CN"/>
        </w:rPr>
        <w:t>5000</w:t>
      </w:r>
      <w:r>
        <w:rPr>
          <w:rFonts w:hint="eastAsia" w:ascii="宋体" w:hAnsi="宋体" w:eastAsia="宋体" w:cs="宋体"/>
          <w:sz w:val="28"/>
          <w:szCs w:val="28"/>
        </w:rPr>
        <w:t>元。对拥有人民银行《支付业务许可证》的第三方支付平台在</w:t>
      </w:r>
      <w:r>
        <w:rPr>
          <w:rFonts w:hint="eastAsia" w:ascii="宋体" w:hAnsi="宋体" w:eastAsia="宋体" w:cs="宋体"/>
          <w:sz w:val="28"/>
          <w:szCs w:val="28"/>
          <w:lang w:eastAsia="zh-CN"/>
        </w:rPr>
        <w:t>神池县</w:t>
      </w:r>
      <w:r>
        <w:rPr>
          <w:rFonts w:hint="eastAsia" w:ascii="宋体" w:hAnsi="宋体" w:eastAsia="宋体" w:cs="宋体"/>
          <w:sz w:val="28"/>
          <w:szCs w:val="28"/>
        </w:rPr>
        <w:t>设立全国性总部，正常经营满1年的，一次性给予2万元奖励。</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outlineLvl w:val="9"/>
        <w:rPr>
          <w:rFonts w:hint="eastAsia" w:ascii="宋体" w:hAnsi="宋体" w:eastAsia="宋体" w:cs="宋体"/>
          <w:color w:val="000000" w:themeColor="text1"/>
          <w:sz w:val="28"/>
          <w:szCs w:val="28"/>
          <w:highlight w:val="none"/>
          <w:lang w:eastAsia="zh-Hans"/>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第</w:t>
      </w:r>
      <w:r>
        <w:rPr>
          <w:rFonts w:hint="eastAsia" w:ascii="宋体" w:hAnsi="宋体" w:cs="宋体"/>
          <w:color w:val="000000" w:themeColor="text1"/>
          <w:sz w:val="28"/>
          <w:szCs w:val="28"/>
          <w:highlight w:val="none"/>
          <w:lang w:val="en-US" w:eastAsia="zh-CN"/>
          <w14:textFill>
            <w14:solidFill>
              <w14:schemeClr w14:val="tx1"/>
            </w14:solidFill>
          </w14:textFill>
        </w:rPr>
        <w:t>五</w:t>
      </w:r>
      <w:r>
        <w:rPr>
          <w:rFonts w:hint="eastAsia" w:ascii="宋体" w:hAnsi="宋体" w:eastAsia="宋体" w:cs="宋体"/>
          <w:color w:val="000000" w:themeColor="text1"/>
          <w:sz w:val="28"/>
          <w:szCs w:val="28"/>
          <w:highlight w:val="none"/>
          <w:lang w:eastAsia="zh-CN"/>
          <w14:textFill>
            <w14:solidFill>
              <w14:schemeClr w14:val="tx1"/>
            </w14:solidFill>
          </w14:textFill>
        </w:rPr>
        <w:t>条</w:t>
      </w:r>
      <w:r>
        <w:rPr>
          <w:rFonts w:hint="eastAsia" w:ascii="宋体" w:hAnsi="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支持企业应用直播电商开拓市场。</w:t>
      </w:r>
      <w:r>
        <w:rPr>
          <w:rFonts w:hint="eastAsia" w:ascii="宋体" w:hAnsi="宋体" w:cs="宋体"/>
          <w:color w:val="000000" w:themeColor="text1"/>
          <w:sz w:val="28"/>
          <w:szCs w:val="28"/>
          <w:highlight w:val="none"/>
          <w:lang w:val="en-US" w:eastAsia="zh-Hans"/>
          <w14:textFill>
            <w14:solidFill>
              <w14:schemeClr w14:val="tx1"/>
            </w14:solidFill>
          </w14:textFill>
        </w:rPr>
        <w:t>注册</w:t>
      </w:r>
      <w:r>
        <w:rPr>
          <w:rFonts w:hint="eastAsia" w:ascii="宋体" w:hAnsi="宋体" w:cs="宋体"/>
          <w:color w:val="000000" w:themeColor="text1"/>
          <w:sz w:val="28"/>
          <w:szCs w:val="28"/>
          <w:highlight w:val="none"/>
          <w:lang w:val="en-US" w:eastAsia="zh-CN"/>
          <w14:textFill>
            <w14:solidFill>
              <w14:schemeClr w14:val="tx1"/>
            </w14:solidFill>
          </w14:textFill>
        </w:rPr>
        <w:t>于县内的</w:t>
      </w:r>
      <w:r>
        <w:rPr>
          <w:rFonts w:hint="eastAsia" w:ascii="宋体" w:hAnsi="宋体" w:cs="宋体"/>
          <w:color w:val="000000" w:themeColor="text1"/>
          <w:sz w:val="28"/>
          <w:szCs w:val="28"/>
          <w:highlight w:val="none"/>
          <w:lang w:val="en-US" w:eastAsia="zh-Hans"/>
          <w14:textFill>
            <w14:solidFill>
              <w14:schemeClr w14:val="tx1"/>
            </w14:solidFill>
          </w14:textFill>
        </w:rPr>
        <w:t>企业</w:t>
      </w:r>
      <w:r>
        <w:rPr>
          <w:rFonts w:hint="eastAsia" w:ascii="宋体" w:hAnsi="宋体" w:cs="宋体"/>
          <w:color w:val="000000" w:themeColor="text1"/>
          <w:sz w:val="28"/>
          <w:szCs w:val="28"/>
          <w:highlight w:val="none"/>
          <w:lang w:val="en-US" w:eastAsia="zh-CN"/>
          <w14:textFill>
            <w14:solidFill>
              <w14:schemeClr w14:val="tx1"/>
            </w14:solidFill>
          </w14:textFill>
        </w:rPr>
        <w:t>，</w:t>
      </w:r>
      <w:r>
        <w:rPr>
          <w:rFonts w:hint="eastAsia" w:ascii="宋体" w:hAnsi="宋体" w:eastAsia="宋体" w:cs="宋体"/>
          <w:color w:val="000000" w:themeColor="text1"/>
          <w:sz w:val="28"/>
          <w:szCs w:val="28"/>
          <w:highlight w:val="none"/>
          <w14:textFill>
            <w14:solidFill>
              <w14:schemeClr w14:val="tx1"/>
            </w14:solidFill>
          </w14:textFill>
        </w:rPr>
        <w:t>通过直播方式销售本地</w:t>
      </w:r>
      <w:r>
        <w:rPr>
          <w:rFonts w:hint="eastAsia" w:ascii="宋体" w:hAnsi="宋体" w:cs="宋体"/>
          <w:color w:val="000000" w:themeColor="text1"/>
          <w:sz w:val="28"/>
          <w:szCs w:val="28"/>
          <w:highlight w:val="none"/>
          <w:lang w:eastAsia="zh-CN"/>
          <w14:textFill>
            <w14:solidFill>
              <w14:schemeClr w14:val="tx1"/>
            </w14:solidFill>
          </w14:textFill>
        </w:rPr>
        <w:t>生产</w:t>
      </w:r>
      <w:r>
        <w:rPr>
          <w:rFonts w:hint="eastAsia" w:ascii="宋体" w:hAnsi="宋体" w:eastAsia="宋体" w:cs="宋体"/>
          <w:color w:val="000000" w:themeColor="text1"/>
          <w:sz w:val="28"/>
          <w:szCs w:val="28"/>
          <w:highlight w:val="none"/>
          <w14:textFill>
            <w14:solidFill>
              <w14:schemeClr w14:val="tx1"/>
            </w14:solidFill>
          </w14:textFill>
        </w:rPr>
        <w:t>产品的，</w:t>
      </w:r>
      <w:r>
        <w:rPr>
          <w:rFonts w:hint="eastAsia" w:ascii="宋体" w:hAnsi="宋体" w:eastAsia="宋体" w:cs="宋体"/>
          <w:color w:val="000000" w:themeColor="text1"/>
          <w:sz w:val="28"/>
          <w:szCs w:val="28"/>
          <w:highlight w:val="none"/>
          <w:lang w:val="en-US" w:eastAsia="zh-Hans"/>
          <w14:textFill>
            <w14:solidFill>
              <w14:schemeClr w14:val="tx1"/>
            </w14:solidFill>
          </w14:textFill>
        </w:rPr>
        <w:t>申报的销售额（线上）清单中，本地生产产品不低于</w:t>
      </w:r>
      <w:r>
        <w:rPr>
          <w:rFonts w:hint="default" w:ascii="宋体" w:hAnsi="宋体" w:eastAsia="宋体" w:cs="宋体"/>
          <w:color w:val="000000" w:themeColor="text1"/>
          <w:sz w:val="28"/>
          <w:szCs w:val="28"/>
          <w:highlight w:val="none"/>
          <w:lang w:eastAsia="zh-Hans"/>
          <w14:textFill>
            <w14:solidFill>
              <w14:schemeClr w14:val="tx1"/>
            </w14:solidFill>
          </w14:textFill>
        </w:rPr>
        <w:t>30%</w:t>
      </w:r>
      <w:r>
        <w:rPr>
          <w:rFonts w:hint="eastAsia" w:ascii="宋体" w:hAnsi="宋体" w:eastAsia="宋体" w:cs="宋体"/>
          <w:color w:val="000000" w:themeColor="text1"/>
          <w:sz w:val="28"/>
          <w:szCs w:val="28"/>
          <w:highlight w:val="none"/>
          <w:lang w:eastAsia="zh-CN"/>
          <w14:textFill>
            <w14:solidFill>
              <w14:schemeClr w14:val="tx1"/>
            </w14:solidFill>
          </w14:textFill>
        </w:rPr>
        <w:t>。</w:t>
      </w:r>
      <w:r>
        <w:rPr>
          <w:rFonts w:hint="eastAsia" w:ascii="宋体" w:hAnsi="宋体" w:eastAsia="宋体" w:cs="宋体"/>
          <w:color w:val="000000" w:themeColor="text1"/>
          <w:sz w:val="28"/>
          <w:szCs w:val="28"/>
          <w:highlight w:val="none"/>
          <w14:textFill>
            <w14:solidFill>
              <w14:schemeClr w14:val="tx1"/>
            </w14:solidFill>
          </w14:textFill>
        </w:rPr>
        <w:t>年直播开票销售额在</w:t>
      </w:r>
      <w:r>
        <w:rPr>
          <w:rFonts w:hint="eastAsia" w:ascii="宋体" w:hAnsi="宋体" w:eastAsia="宋体" w:cs="宋体"/>
          <w:color w:val="000000" w:themeColor="text1"/>
          <w:sz w:val="28"/>
          <w:szCs w:val="28"/>
          <w:highlight w:val="none"/>
          <w:lang w:eastAsia="zh-CN"/>
          <w14:textFill>
            <w14:solidFill>
              <w14:schemeClr w14:val="tx1"/>
            </w14:solidFill>
          </w14:textFill>
        </w:rPr>
        <w:t>100万</w:t>
      </w:r>
      <w:r>
        <w:rPr>
          <w:rFonts w:hint="eastAsia" w:ascii="宋体" w:hAnsi="宋体" w:eastAsia="宋体" w:cs="宋体"/>
          <w:color w:val="000000" w:themeColor="text1"/>
          <w:sz w:val="28"/>
          <w:szCs w:val="28"/>
          <w:highlight w:val="none"/>
          <w14:textFill>
            <w14:solidFill>
              <w14:schemeClr w14:val="tx1"/>
            </w14:solidFill>
          </w14:textFill>
        </w:rPr>
        <w:t>元</w:t>
      </w:r>
      <w:r>
        <w:rPr>
          <w:rFonts w:hint="eastAsia" w:ascii="宋体" w:hAnsi="宋体" w:eastAsia="宋体" w:cs="宋体"/>
          <w:color w:val="000000" w:themeColor="text1"/>
          <w:sz w:val="28"/>
          <w:szCs w:val="28"/>
          <w:highlight w:val="none"/>
          <w:lang w:val="en-US" w:eastAsia="zh-CN"/>
          <w14:textFill>
            <w14:solidFill>
              <w14:schemeClr w14:val="tx1"/>
            </w14:solidFill>
          </w14:textFill>
        </w:rPr>
        <w:t>以上</w:t>
      </w:r>
      <w:r>
        <w:rPr>
          <w:rFonts w:hint="eastAsia" w:ascii="宋体" w:hAnsi="宋体" w:eastAsia="宋体" w:cs="宋体"/>
          <w:color w:val="000000" w:themeColor="text1"/>
          <w:sz w:val="28"/>
          <w:szCs w:val="28"/>
          <w:highlight w:val="none"/>
          <w14:textFill>
            <w14:solidFill>
              <w14:schemeClr w14:val="tx1"/>
            </w14:solidFill>
          </w14:textFill>
        </w:rPr>
        <w:t>的，给予</w:t>
      </w:r>
      <w:r>
        <w:rPr>
          <w:rFonts w:hint="eastAsia" w:ascii="宋体" w:hAnsi="宋体" w:eastAsia="宋体" w:cs="宋体"/>
          <w:color w:val="000000" w:themeColor="text1"/>
          <w:sz w:val="28"/>
          <w:szCs w:val="28"/>
          <w:highlight w:val="none"/>
          <w:lang w:val="en-US" w:eastAsia="zh-Hans"/>
          <w14:textFill>
            <w14:solidFill>
              <w14:schemeClr w14:val="tx1"/>
            </w14:solidFill>
          </w14:textFill>
        </w:rPr>
        <w:t>年度销售额</w:t>
      </w:r>
      <w:r>
        <w:rPr>
          <w:rFonts w:hint="default" w:ascii="宋体" w:hAnsi="宋体" w:eastAsia="宋体" w:cs="宋体"/>
          <w:color w:val="000000" w:themeColor="text1"/>
          <w:sz w:val="28"/>
          <w:szCs w:val="28"/>
          <w:highlight w:val="none"/>
          <w:lang w:eastAsia="zh-Hans"/>
          <w14:textFill>
            <w14:solidFill>
              <w14:schemeClr w14:val="tx1"/>
            </w14:solidFill>
          </w14:textFill>
        </w:rPr>
        <w:t>10%</w:t>
      </w:r>
      <w:r>
        <w:rPr>
          <w:rFonts w:hint="eastAsia" w:ascii="宋体" w:hAnsi="宋体" w:eastAsia="宋体" w:cs="宋体"/>
          <w:color w:val="000000" w:themeColor="text1"/>
          <w:sz w:val="28"/>
          <w:szCs w:val="28"/>
          <w:highlight w:val="none"/>
          <w:lang w:val="en-US" w:eastAsia="zh-Hans"/>
          <w14:textFill>
            <w14:solidFill>
              <w14:schemeClr w14:val="tx1"/>
            </w14:solidFill>
          </w14:textFill>
        </w:rPr>
        <w:t>的补贴；超</w:t>
      </w:r>
      <w:r>
        <w:rPr>
          <w:rFonts w:hint="default" w:ascii="宋体" w:hAnsi="宋体" w:eastAsia="宋体" w:cs="宋体"/>
          <w:color w:val="000000" w:themeColor="text1"/>
          <w:sz w:val="28"/>
          <w:szCs w:val="28"/>
          <w:highlight w:val="none"/>
          <w:lang w:eastAsia="zh-Hans"/>
          <w14:textFill>
            <w14:solidFill>
              <w14:schemeClr w14:val="tx1"/>
            </w14:solidFill>
          </w14:textFill>
        </w:rPr>
        <w:t>500</w:t>
      </w:r>
      <w:r>
        <w:rPr>
          <w:rFonts w:hint="eastAsia" w:ascii="宋体" w:hAnsi="宋体" w:eastAsia="宋体" w:cs="宋体"/>
          <w:color w:val="000000" w:themeColor="text1"/>
          <w:sz w:val="28"/>
          <w:szCs w:val="28"/>
          <w:highlight w:val="none"/>
          <w:lang w:val="en-US" w:eastAsia="zh-Hans"/>
          <w14:textFill>
            <w14:solidFill>
              <w14:schemeClr w14:val="tx1"/>
            </w14:solidFill>
          </w14:textFill>
        </w:rPr>
        <w:t>万企业，额外奖励</w:t>
      </w:r>
      <w:r>
        <w:rPr>
          <w:rFonts w:hint="default" w:ascii="宋体" w:hAnsi="宋体" w:eastAsia="宋体" w:cs="宋体"/>
          <w:color w:val="000000" w:themeColor="text1"/>
          <w:sz w:val="28"/>
          <w:szCs w:val="28"/>
          <w:highlight w:val="none"/>
          <w:lang w:eastAsia="zh-Hans"/>
          <w14:textFill>
            <w14:solidFill>
              <w14:schemeClr w14:val="tx1"/>
            </w14:solidFill>
          </w14:textFill>
        </w:rPr>
        <w:t>10</w:t>
      </w:r>
      <w:r>
        <w:rPr>
          <w:rFonts w:hint="eastAsia" w:ascii="宋体" w:hAnsi="宋体" w:eastAsia="宋体" w:cs="宋体"/>
          <w:color w:val="000000" w:themeColor="text1"/>
          <w:sz w:val="28"/>
          <w:szCs w:val="28"/>
          <w:highlight w:val="none"/>
          <w:lang w:val="en-US" w:eastAsia="zh-Hans"/>
          <w14:textFill>
            <w14:solidFill>
              <w14:schemeClr w14:val="tx1"/>
            </w14:solidFill>
          </w14:textFill>
        </w:rPr>
        <w:t>万，原则上总额奖励不超过</w:t>
      </w:r>
      <w:r>
        <w:rPr>
          <w:rFonts w:hint="default" w:ascii="宋体" w:hAnsi="宋体" w:eastAsia="宋体" w:cs="宋体"/>
          <w:color w:val="000000" w:themeColor="text1"/>
          <w:sz w:val="28"/>
          <w:szCs w:val="28"/>
          <w:highlight w:val="none"/>
          <w:lang w:eastAsia="zh-Hans"/>
          <w14:textFill>
            <w14:solidFill>
              <w14:schemeClr w14:val="tx1"/>
            </w14:solidFill>
          </w14:textFill>
        </w:rPr>
        <w:t>50</w:t>
      </w:r>
      <w:r>
        <w:rPr>
          <w:rFonts w:hint="eastAsia" w:ascii="宋体" w:hAnsi="宋体" w:eastAsia="宋体" w:cs="宋体"/>
          <w:color w:val="000000" w:themeColor="text1"/>
          <w:sz w:val="28"/>
          <w:szCs w:val="28"/>
          <w:highlight w:val="none"/>
          <w:lang w:val="en-US" w:eastAsia="zh-Hans"/>
          <w14:textFill>
            <w14:solidFill>
              <w14:schemeClr w14:val="tx1"/>
            </w14:solidFill>
          </w14:textFill>
        </w:rPr>
        <w:t>万</w:t>
      </w:r>
      <w:r>
        <w:rPr>
          <w:rFonts w:hint="eastAsia" w:ascii="宋体" w:hAnsi="宋体" w:eastAsia="宋体" w:cs="宋体"/>
          <w:color w:val="000000" w:themeColor="text1"/>
          <w:sz w:val="28"/>
          <w:szCs w:val="28"/>
          <w:highlight w:val="none"/>
          <w:lang w:val="en-US" w:eastAsia="zh-CN"/>
          <w14:textFill>
            <w14:solidFill>
              <w14:schemeClr w14:val="tx1"/>
            </w14:solidFill>
          </w14:textFill>
        </w:rPr>
        <w:t>，</w:t>
      </w:r>
      <w:r>
        <w:rPr>
          <w:rFonts w:hint="eastAsia" w:ascii="宋体" w:hAnsi="宋体" w:eastAsia="宋体" w:cs="宋体"/>
          <w:color w:val="000000" w:themeColor="text1"/>
          <w:sz w:val="28"/>
          <w:szCs w:val="28"/>
          <w:highlight w:val="none"/>
          <w:lang w:val="en-US" w:eastAsia="zh-Hans"/>
          <w14:textFill>
            <w14:solidFill>
              <w14:schemeClr w14:val="tx1"/>
            </w14:solidFill>
          </w14:textFill>
        </w:rPr>
        <w:t>补贴资金</w:t>
      </w:r>
      <w:r>
        <w:rPr>
          <w:rFonts w:hint="eastAsia" w:ascii="宋体" w:hAnsi="宋体" w:eastAsia="宋体" w:cs="宋体"/>
          <w:color w:val="000000" w:themeColor="text1"/>
          <w:sz w:val="28"/>
          <w:szCs w:val="28"/>
          <w:highlight w:val="none"/>
          <w:lang w:val="en-US" w:eastAsia="zh-CN"/>
          <w14:textFill>
            <w14:solidFill>
              <w14:schemeClr w14:val="tx1"/>
            </w14:solidFill>
          </w14:textFill>
        </w:rPr>
        <w:t>总额不超过</w:t>
      </w:r>
      <w:r>
        <w:rPr>
          <w:rFonts w:hint="default" w:ascii="宋体" w:hAnsi="宋体" w:eastAsia="宋体" w:cs="宋体"/>
          <w:color w:val="000000" w:themeColor="text1"/>
          <w:sz w:val="28"/>
          <w:szCs w:val="28"/>
          <w:highlight w:val="none"/>
          <w:lang w:eastAsia="zh-Hans"/>
          <w14:textFill>
            <w14:solidFill>
              <w14:schemeClr w14:val="tx1"/>
            </w14:solidFill>
          </w14:textFill>
        </w:rPr>
        <w:t>200</w:t>
      </w:r>
      <w:r>
        <w:rPr>
          <w:rFonts w:hint="eastAsia" w:ascii="宋体" w:hAnsi="宋体" w:eastAsia="宋体" w:cs="宋体"/>
          <w:color w:val="000000" w:themeColor="text1"/>
          <w:sz w:val="28"/>
          <w:szCs w:val="28"/>
          <w:highlight w:val="none"/>
          <w:lang w:val="en-US" w:eastAsia="zh-Hans"/>
          <w14:textFill>
            <w14:solidFill>
              <w14:schemeClr w14:val="tx1"/>
            </w14:solidFill>
          </w14:textFill>
        </w:rPr>
        <w:t>万</w:t>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outlineLvl w:val="9"/>
        <w:rPr>
          <w:rFonts w:hint="eastAsia" w:ascii="宋体" w:hAnsi="宋体" w:eastAsia="宋体" w:cs="宋体"/>
          <w:color w:val="000000" w:themeColor="text1"/>
          <w:sz w:val="28"/>
          <w:szCs w:val="28"/>
          <w:highlight w:val="none"/>
          <w:lang w:eastAsia="zh-Hans"/>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第</w:t>
      </w:r>
      <w:r>
        <w:rPr>
          <w:rFonts w:hint="eastAsia" w:ascii="宋体" w:hAnsi="宋体" w:eastAsia="宋体" w:cs="宋体"/>
          <w:color w:val="000000" w:themeColor="text1"/>
          <w:sz w:val="28"/>
          <w:szCs w:val="28"/>
          <w:highlight w:val="none"/>
          <w:lang w:val="en-US" w:eastAsia="zh-CN"/>
          <w14:textFill>
            <w14:solidFill>
              <w14:schemeClr w14:val="tx1"/>
            </w14:solidFill>
          </w14:textFill>
        </w:rPr>
        <w:t>六</w:t>
      </w:r>
      <w:r>
        <w:rPr>
          <w:rFonts w:hint="eastAsia" w:ascii="宋体" w:hAnsi="宋体" w:eastAsia="宋体" w:cs="宋体"/>
          <w:color w:val="000000" w:themeColor="text1"/>
          <w:sz w:val="28"/>
          <w:szCs w:val="28"/>
          <w:highlight w:val="none"/>
          <w14:textFill>
            <w14:solidFill>
              <w14:schemeClr w14:val="tx1"/>
            </w14:solidFill>
          </w14:textFill>
        </w:rPr>
        <w:t>条</w:t>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lang w:eastAsia="zh-CN"/>
          <w14:textFill>
            <w14:solidFill>
              <w14:schemeClr w14:val="tx1"/>
            </w14:solidFill>
          </w14:textFill>
        </w:rPr>
        <w:t>县</w:t>
      </w:r>
      <w:r>
        <w:rPr>
          <w:rFonts w:hint="eastAsia" w:ascii="宋体" w:hAnsi="宋体" w:eastAsia="宋体" w:cs="宋体"/>
          <w:color w:val="000000" w:themeColor="text1"/>
          <w:sz w:val="28"/>
          <w:szCs w:val="28"/>
          <w:highlight w:val="none"/>
          <w14:textFill>
            <w14:solidFill>
              <w14:schemeClr w14:val="tx1"/>
            </w14:solidFill>
          </w14:textFill>
        </w:rPr>
        <w:t>内法人企业通过落户我</w:t>
      </w:r>
      <w:r>
        <w:rPr>
          <w:rFonts w:hint="eastAsia" w:ascii="宋体" w:hAnsi="宋体" w:eastAsia="宋体" w:cs="宋体"/>
          <w:color w:val="000000" w:themeColor="text1"/>
          <w:sz w:val="28"/>
          <w:szCs w:val="28"/>
          <w:highlight w:val="none"/>
          <w:lang w:eastAsia="zh-CN"/>
          <w14:textFill>
            <w14:solidFill>
              <w14:schemeClr w14:val="tx1"/>
            </w14:solidFill>
          </w14:textFill>
        </w:rPr>
        <w:t>县</w:t>
      </w:r>
      <w:r>
        <w:rPr>
          <w:rFonts w:hint="eastAsia" w:ascii="宋体" w:hAnsi="宋体" w:eastAsia="宋体" w:cs="宋体"/>
          <w:color w:val="000000" w:themeColor="text1"/>
          <w:sz w:val="28"/>
          <w:szCs w:val="28"/>
          <w:highlight w:val="none"/>
          <w14:textFill>
            <w14:solidFill>
              <w14:schemeClr w14:val="tx1"/>
            </w14:solidFill>
          </w14:textFill>
        </w:rPr>
        <w:t>的第三方电子商务企业平台开展网上交易、结算等电子商务活动，网上年零售总额达到300万元以上的，按照其实际发生的网络服务年费的3‰给予奖励，奖励年限为</w:t>
      </w:r>
      <w:r>
        <w:rPr>
          <w:rFonts w:hint="eastAsia" w:ascii="宋体" w:hAnsi="宋体" w:cs="宋体"/>
          <w:color w:val="000000" w:themeColor="text1"/>
          <w:sz w:val="28"/>
          <w:szCs w:val="28"/>
          <w:highlight w:val="none"/>
          <w:lang w:val="en-US" w:eastAsia="zh-CN"/>
          <w14:textFill>
            <w14:solidFill>
              <w14:schemeClr w14:val="tx1"/>
            </w14:solidFill>
          </w14:textFill>
        </w:rPr>
        <w:t>3</w:t>
      </w:r>
      <w:r>
        <w:rPr>
          <w:rFonts w:hint="eastAsia" w:ascii="宋体" w:hAnsi="宋体" w:eastAsia="宋体" w:cs="宋体"/>
          <w:color w:val="000000" w:themeColor="text1"/>
          <w:sz w:val="28"/>
          <w:szCs w:val="28"/>
          <w:highlight w:val="none"/>
          <w14:textFill>
            <w14:solidFill>
              <w14:schemeClr w14:val="tx1"/>
            </w14:solidFill>
          </w14:textFill>
        </w:rPr>
        <w:t>年，累计奖励金额最高不超过</w:t>
      </w: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14:textFill>
            <w14:solidFill>
              <w14:schemeClr w14:val="tx1"/>
            </w14:solidFill>
          </w14:textFill>
        </w:rPr>
        <w:t>万元，企业加入多家第三方电子商务企业平台的不重复享受。</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cs="宋体"/>
          <w:sz w:val="28"/>
          <w:szCs w:val="28"/>
          <w:lang w:val="en-US" w:eastAsia="zh-CN"/>
        </w:rPr>
        <w:t>七</w:t>
      </w:r>
      <w:r>
        <w:rPr>
          <w:rFonts w:hint="eastAsia" w:ascii="宋体" w:hAnsi="宋体" w:eastAsia="宋体" w:cs="宋体"/>
          <w:sz w:val="28"/>
          <w:szCs w:val="28"/>
        </w:rPr>
        <w:t>条</w:t>
      </w:r>
      <w:r>
        <w:rPr>
          <w:rFonts w:hint="eastAsia" w:ascii="宋体" w:hAnsi="宋体" w:cs="宋体"/>
          <w:sz w:val="28"/>
          <w:szCs w:val="28"/>
          <w:lang w:val="en-US" w:eastAsia="zh-CN"/>
        </w:rPr>
        <w:t xml:space="preserve"> </w:t>
      </w:r>
      <w:r>
        <w:rPr>
          <w:rFonts w:hint="eastAsia" w:ascii="宋体" w:hAnsi="宋体" w:eastAsia="宋体" w:cs="宋体"/>
          <w:sz w:val="28"/>
          <w:szCs w:val="28"/>
        </w:rPr>
        <w:t>具有下列情形之一的，报经</w:t>
      </w:r>
      <w:r>
        <w:rPr>
          <w:rFonts w:hint="eastAsia" w:ascii="宋体" w:hAnsi="宋体" w:eastAsia="宋体" w:cs="宋体"/>
          <w:sz w:val="28"/>
          <w:szCs w:val="28"/>
          <w:lang w:eastAsia="zh-CN"/>
        </w:rPr>
        <w:t>县</w:t>
      </w:r>
      <w:r>
        <w:rPr>
          <w:rFonts w:hint="eastAsia" w:ascii="宋体" w:hAnsi="宋体" w:eastAsia="宋体" w:cs="宋体"/>
          <w:sz w:val="28"/>
          <w:szCs w:val="28"/>
        </w:rPr>
        <w:t>政府同意，实行“一事一议”</w:t>
      </w:r>
      <w:r>
        <w:rPr>
          <w:rFonts w:hint="eastAsia" w:ascii="宋体" w:hAnsi="宋体" w:eastAsia="宋体" w:cs="宋体"/>
          <w:sz w:val="28"/>
          <w:szCs w:val="28"/>
          <w:lang w:eastAsia="zh-CN"/>
        </w:rPr>
        <w:t>，</w:t>
      </w:r>
      <w:r>
        <w:rPr>
          <w:rFonts w:hint="eastAsia" w:ascii="宋体" w:hAnsi="宋体" w:eastAsia="宋体" w:cs="宋体"/>
          <w:sz w:val="28"/>
          <w:szCs w:val="28"/>
        </w:rPr>
        <w:t>给予更加优惠的扶持和奖励办法：</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rPr>
        <w:t>一</w:t>
      </w:r>
      <w:r>
        <w:rPr>
          <w:rFonts w:hint="eastAsia" w:ascii="宋体" w:hAnsi="宋体" w:eastAsia="宋体" w:cs="宋体"/>
          <w:sz w:val="28"/>
          <w:szCs w:val="28"/>
          <w:lang w:eastAsia="zh-CN"/>
        </w:rPr>
        <w:t>）</w:t>
      </w:r>
      <w:r>
        <w:rPr>
          <w:rFonts w:hint="eastAsia" w:ascii="宋体" w:hAnsi="宋体" w:eastAsia="宋体" w:cs="宋体"/>
          <w:sz w:val="28"/>
          <w:szCs w:val="28"/>
        </w:rPr>
        <w:t>在</w:t>
      </w:r>
      <w:r>
        <w:rPr>
          <w:rFonts w:hint="eastAsia" w:ascii="宋体" w:hAnsi="宋体" w:eastAsia="宋体" w:cs="宋体"/>
          <w:sz w:val="28"/>
          <w:szCs w:val="28"/>
          <w:lang w:eastAsia="zh-CN"/>
        </w:rPr>
        <w:t>我县</w:t>
      </w:r>
      <w:r>
        <w:rPr>
          <w:rFonts w:hint="eastAsia" w:ascii="宋体" w:hAnsi="宋体" w:eastAsia="宋体" w:cs="宋体"/>
          <w:sz w:val="28"/>
          <w:szCs w:val="28"/>
        </w:rPr>
        <w:t>投资建设电子商务专业园区和电子商城；</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rPr>
        <w:t>二</w:t>
      </w:r>
      <w:r>
        <w:rPr>
          <w:rFonts w:hint="eastAsia" w:ascii="宋体" w:hAnsi="宋体" w:eastAsia="宋体" w:cs="宋体"/>
          <w:sz w:val="28"/>
          <w:szCs w:val="28"/>
          <w:lang w:eastAsia="zh-CN"/>
        </w:rPr>
        <w:t>）</w:t>
      </w:r>
      <w:r>
        <w:rPr>
          <w:rFonts w:hint="eastAsia" w:ascii="宋体" w:hAnsi="宋体" w:eastAsia="宋体" w:cs="宋体"/>
          <w:sz w:val="28"/>
          <w:szCs w:val="28"/>
        </w:rPr>
        <w:t>国内外知名的电子商务企业在</w:t>
      </w:r>
      <w:r>
        <w:rPr>
          <w:rFonts w:hint="eastAsia" w:ascii="宋体" w:hAnsi="宋体" w:eastAsia="宋体" w:cs="宋体"/>
          <w:sz w:val="28"/>
          <w:szCs w:val="28"/>
          <w:lang w:eastAsia="zh-CN"/>
        </w:rPr>
        <w:t>我县</w:t>
      </w:r>
      <w:r>
        <w:rPr>
          <w:rFonts w:hint="eastAsia" w:ascii="宋体" w:hAnsi="宋体" w:eastAsia="宋体" w:cs="宋体"/>
          <w:sz w:val="28"/>
          <w:szCs w:val="28"/>
        </w:rPr>
        <w:t>投资建设对</w:t>
      </w:r>
      <w:r>
        <w:rPr>
          <w:rFonts w:hint="eastAsia" w:ascii="宋体" w:hAnsi="宋体" w:eastAsia="宋体" w:cs="宋体"/>
          <w:sz w:val="28"/>
          <w:szCs w:val="28"/>
          <w:lang w:eastAsia="zh-CN"/>
        </w:rPr>
        <w:t>我县</w:t>
      </w:r>
      <w:r>
        <w:rPr>
          <w:rFonts w:hint="eastAsia" w:ascii="宋体" w:hAnsi="宋体" w:eastAsia="宋体" w:cs="宋体"/>
          <w:sz w:val="28"/>
          <w:szCs w:val="28"/>
        </w:rPr>
        <w:t>电子商务发展有重大影响的项目；</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rPr>
        <w:t>三</w:t>
      </w:r>
      <w:r>
        <w:rPr>
          <w:rFonts w:hint="eastAsia" w:ascii="宋体" w:hAnsi="宋体" w:eastAsia="宋体" w:cs="宋体"/>
          <w:sz w:val="28"/>
          <w:szCs w:val="28"/>
          <w:lang w:eastAsia="zh-CN"/>
        </w:rPr>
        <w:t>）</w:t>
      </w:r>
      <w:r>
        <w:rPr>
          <w:rFonts w:hint="eastAsia" w:ascii="宋体" w:hAnsi="宋体" w:eastAsia="宋体" w:cs="宋体"/>
          <w:sz w:val="28"/>
          <w:szCs w:val="28"/>
        </w:rPr>
        <w:t>通过对外兼并重组和上市融资引进外资的电子商务企业；</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rPr>
        <w:t>四</w:t>
      </w:r>
      <w:r>
        <w:rPr>
          <w:rFonts w:hint="eastAsia" w:ascii="宋体" w:hAnsi="宋体" w:eastAsia="宋体" w:cs="宋体"/>
          <w:sz w:val="28"/>
          <w:szCs w:val="28"/>
          <w:lang w:eastAsia="zh-CN"/>
        </w:rPr>
        <w:t>）</w:t>
      </w:r>
      <w:r>
        <w:rPr>
          <w:rFonts w:hint="eastAsia" w:ascii="宋体" w:hAnsi="宋体" w:eastAsia="宋体" w:cs="宋体"/>
          <w:sz w:val="28"/>
          <w:szCs w:val="28"/>
        </w:rPr>
        <w:t>其他涉及电子商务重大项目。</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2" w:firstLineChars="200"/>
        <w:jc w:val="center"/>
        <w:textAlignment w:val="auto"/>
        <w:outlineLvl w:val="9"/>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第三章</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lang w:eastAsia="zh-CN"/>
        </w:rPr>
        <w:t>培养引进</w:t>
      </w:r>
      <w:r>
        <w:rPr>
          <w:rFonts w:hint="eastAsia" w:ascii="宋体" w:hAnsi="宋体" w:eastAsia="宋体" w:cs="宋体"/>
          <w:b/>
          <w:bCs/>
          <w:sz w:val="28"/>
          <w:szCs w:val="28"/>
        </w:rPr>
        <w:t>跨境电商</w:t>
      </w:r>
      <w:r>
        <w:rPr>
          <w:rFonts w:hint="eastAsia" w:ascii="宋体" w:hAnsi="宋体" w:eastAsia="宋体" w:cs="宋体"/>
          <w:b/>
          <w:bCs/>
          <w:sz w:val="28"/>
          <w:szCs w:val="28"/>
          <w:lang w:eastAsia="zh-CN"/>
        </w:rPr>
        <w:t>奖补政策</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sz w:val="28"/>
          <w:szCs w:val="28"/>
          <w:lang w:eastAsia="zh-CN"/>
        </w:rPr>
        <w:t>第一条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加强跨境电商公共配套建设，对跨境电商生态圈运营服务中心年度新增投资额予以3‰补贴，每年补贴最高不超过</w:t>
      </w:r>
      <w:r>
        <w:rPr>
          <w:rFonts w:hint="eastAsia" w:ascii="宋体" w:hAnsi="宋体" w:eastAsia="宋体" w:cs="宋体"/>
          <w:sz w:val="28"/>
          <w:szCs w:val="28"/>
          <w:lang w:val="en-US" w:eastAsia="zh-CN"/>
        </w:rPr>
        <w:t>1</w:t>
      </w:r>
      <w:r>
        <w:rPr>
          <w:rFonts w:hint="eastAsia" w:ascii="宋体" w:hAnsi="宋体" w:eastAsia="宋体" w:cs="宋体"/>
          <w:sz w:val="28"/>
          <w:szCs w:val="28"/>
        </w:rPr>
        <w:t>万元。</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sz w:val="28"/>
          <w:szCs w:val="28"/>
          <w:lang w:eastAsia="zh-CN"/>
        </w:rPr>
        <w:t>第二条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在提供优质跨境电商综合服务、壮大跨境电商主体、培育跨境电商品牌、降低跨境企业物流成本、鼓励企业布局海外仓等方面也有相应的</w:t>
      </w:r>
      <w:r>
        <w:rPr>
          <w:rFonts w:hint="eastAsia" w:ascii="宋体" w:hAnsi="宋体" w:eastAsia="宋体" w:cs="宋体"/>
          <w:sz w:val="28"/>
          <w:szCs w:val="28"/>
          <w:lang w:eastAsia="zh-CN"/>
        </w:rPr>
        <w:t>奖补</w:t>
      </w:r>
      <w:r>
        <w:rPr>
          <w:rFonts w:hint="eastAsia" w:ascii="宋体" w:hAnsi="宋体" w:eastAsia="宋体" w:cs="宋体"/>
          <w:sz w:val="28"/>
          <w:szCs w:val="28"/>
        </w:rPr>
        <w:t>。包括：对为跨境电商企业提供综合服务的第三方企业，最高奖补</w:t>
      </w:r>
      <w:r>
        <w:rPr>
          <w:rFonts w:hint="eastAsia" w:ascii="宋体" w:hAnsi="宋体" w:eastAsia="宋体" w:cs="宋体"/>
          <w:sz w:val="28"/>
          <w:szCs w:val="28"/>
          <w:lang w:val="en-US" w:eastAsia="zh-CN"/>
        </w:rPr>
        <w:t>1</w:t>
      </w:r>
      <w:r>
        <w:rPr>
          <w:rFonts w:hint="eastAsia" w:ascii="宋体" w:hAnsi="宋体" w:eastAsia="宋体" w:cs="宋体"/>
          <w:sz w:val="28"/>
          <w:szCs w:val="28"/>
        </w:rPr>
        <w:t>万元；对年度财政贡献超20万元的跨境电商企业，按照当年度比上一年度新增对区级财政贡献的5‰给予奖励；对当年度在境外注册自有商标的纳统跨境电商企业，给予最高不超过</w:t>
      </w:r>
      <w:r>
        <w:rPr>
          <w:rFonts w:hint="eastAsia" w:ascii="宋体" w:hAnsi="宋体" w:eastAsia="宋体" w:cs="宋体"/>
          <w:sz w:val="28"/>
          <w:szCs w:val="28"/>
          <w:lang w:val="en-US" w:eastAsia="zh-CN"/>
        </w:rPr>
        <w:t>1</w:t>
      </w:r>
      <w:r>
        <w:rPr>
          <w:rFonts w:hint="eastAsia" w:ascii="宋体" w:hAnsi="宋体" w:eastAsia="宋体" w:cs="宋体"/>
          <w:sz w:val="28"/>
          <w:szCs w:val="28"/>
        </w:rPr>
        <w:t>万元的资金扶持；对跨境电商企业年度物流费用达200万元以上，按其国际物流费用的3‰给予补助，最高补助</w:t>
      </w:r>
      <w:r>
        <w:rPr>
          <w:rFonts w:hint="eastAsia" w:ascii="宋体" w:hAnsi="宋体" w:eastAsia="宋体" w:cs="宋体"/>
          <w:sz w:val="28"/>
          <w:szCs w:val="28"/>
          <w:lang w:val="en-US" w:eastAsia="zh-CN"/>
        </w:rPr>
        <w:t>1万</w:t>
      </w:r>
      <w:r>
        <w:rPr>
          <w:rFonts w:hint="eastAsia" w:ascii="宋体" w:hAnsi="宋体" w:eastAsia="宋体" w:cs="宋体"/>
          <w:sz w:val="28"/>
          <w:szCs w:val="28"/>
        </w:rPr>
        <w:t>元；对企业建设跨境电商海外仓，且达到面积及投资额要求，按照年度实际投资额的2</w:t>
      </w:r>
      <w:r>
        <w:rPr>
          <w:rFonts w:hint="eastAsia" w:ascii="宋体" w:hAnsi="宋体" w:eastAsia="宋体" w:cs="宋体"/>
          <w:sz w:val="28"/>
          <w:szCs w:val="28"/>
          <w:lang w:val="en-US" w:eastAsia="zh-CN"/>
        </w:rPr>
        <w:t>.</w:t>
      </w:r>
      <w:r>
        <w:rPr>
          <w:rFonts w:hint="eastAsia" w:ascii="宋体" w:hAnsi="宋体" w:eastAsia="宋体" w:cs="宋体"/>
          <w:sz w:val="28"/>
          <w:szCs w:val="28"/>
        </w:rPr>
        <w:t>5‰给予不高于</w:t>
      </w:r>
      <w:r>
        <w:rPr>
          <w:rFonts w:hint="eastAsia" w:ascii="宋体" w:hAnsi="宋体" w:eastAsia="宋体" w:cs="宋体"/>
          <w:sz w:val="28"/>
          <w:szCs w:val="28"/>
          <w:lang w:val="en-US" w:eastAsia="zh-CN"/>
        </w:rPr>
        <w:t>1.5</w:t>
      </w:r>
      <w:r>
        <w:rPr>
          <w:rFonts w:hint="eastAsia" w:ascii="宋体" w:hAnsi="宋体" w:eastAsia="宋体" w:cs="宋体"/>
          <w:sz w:val="28"/>
          <w:szCs w:val="28"/>
        </w:rPr>
        <w:t>万元资金补助。</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2" w:firstLineChars="200"/>
        <w:jc w:val="center"/>
        <w:textAlignment w:val="auto"/>
        <w:outlineLvl w:val="9"/>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第</w:t>
      </w:r>
      <w:r>
        <w:rPr>
          <w:rFonts w:hint="eastAsia" w:ascii="宋体" w:hAnsi="宋体" w:cs="宋体"/>
          <w:b/>
          <w:bCs/>
          <w:sz w:val="28"/>
          <w:szCs w:val="28"/>
          <w:lang w:val="en-US" w:eastAsia="zh-CN"/>
        </w:rPr>
        <w:t>四</w:t>
      </w:r>
      <w:r>
        <w:rPr>
          <w:rFonts w:hint="eastAsia" w:ascii="宋体" w:hAnsi="宋体" w:eastAsia="宋体" w:cs="宋体"/>
          <w:b/>
          <w:bCs/>
          <w:sz w:val="28"/>
          <w:szCs w:val="28"/>
          <w:lang w:eastAsia="zh-CN"/>
        </w:rPr>
        <w:t>章</w:t>
      </w:r>
      <w:r>
        <w:rPr>
          <w:rFonts w:hint="eastAsia" w:ascii="宋体" w:hAnsi="宋体" w:eastAsia="宋体" w:cs="宋体"/>
          <w:b/>
          <w:bCs/>
          <w:sz w:val="28"/>
          <w:szCs w:val="28"/>
          <w:lang w:val="en-US" w:eastAsia="zh-CN"/>
        </w:rPr>
        <w:t xml:space="preserve"> </w:t>
      </w:r>
      <w:r>
        <w:rPr>
          <w:rFonts w:hint="eastAsia" w:ascii="宋体" w:hAnsi="宋体" w:cs="宋体"/>
          <w:b/>
          <w:bCs/>
          <w:sz w:val="28"/>
          <w:szCs w:val="28"/>
          <w:lang w:val="en-US" w:eastAsia="zh-CN"/>
        </w:rPr>
        <w:t>附则</w:t>
      </w:r>
    </w:p>
    <w:p>
      <w:pPr>
        <w:keepNext w:val="0"/>
        <w:keepLines w:val="0"/>
        <w:pageBreakBefore w:val="0"/>
        <w:numPr>
          <w:ilvl w:val="0"/>
          <w:numId w:val="0"/>
        </w:numPr>
        <w:kinsoku/>
        <w:wordWrap/>
        <w:overflowPunct/>
        <w:topLinePunct w:val="0"/>
        <w:autoSpaceDE/>
        <w:autoSpaceDN/>
        <w:bidi w:val="0"/>
        <w:adjustRightInd/>
        <w:snapToGrid/>
        <w:spacing w:line="560" w:lineRule="exact"/>
        <w:ind w:left="0" w:right="0" w:firstLine="560" w:firstLineChars="200"/>
        <w:textAlignment w:val="auto"/>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本政策资金总预算300万元，由</w:t>
      </w:r>
      <w:r>
        <w:rPr>
          <w:rFonts w:hint="eastAsia" w:ascii="宋体" w:hAnsi="宋体" w:eastAsia="宋体" w:cs="宋体"/>
          <w:kern w:val="0"/>
          <w:sz w:val="28"/>
          <w:szCs w:val="28"/>
          <w:highlight w:val="none"/>
          <w:lang w:val="en-US" w:eastAsia="zh-CN" w:bidi="ar"/>
        </w:rPr>
        <w:t>县财政</w:t>
      </w:r>
      <w:r>
        <w:rPr>
          <w:rFonts w:hint="eastAsia" w:ascii="宋体" w:hAnsi="宋体" w:eastAsia="宋体" w:cs="宋体"/>
          <w:kern w:val="0"/>
          <w:sz w:val="28"/>
          <w:szCs w:val="28"/>
          <w:lang w:val="en-US" w:eastAsia="zh-CN" w:bidi="ar"/>
        </w:rPr>
        <w:t>和乡村e镇专项资金共同组成。若申报奖励总额超出当年度专项资金预算的，按比例实行奖励补助。已有政策与本政策不一致的，以本政策为准。</w:t>
      </w:r>
    </w:p>
    <w:p>
      <w:pPr>
        <w:keepNext w:val="0"/>
        <w:keepLines w:val="0"/>
        <w:pageBreakBefore w:val="0"/>
        <w:numPr>
          <w:ilvl w:val="0"/>
          <w:numId w:val="0"/>
        </w:numPr>
        <w:kinsoku/>
        <w:wordWrap/>
        <w:overflowPunct/>
        <w:topLinePunct w:val="0"/>
        <w:autoSpaceDE/>
        <w:autoSpaceDN/>
        <w:bidi w:val="0"/>
        <w:adjustRightInd/>
        <w:snapToGrid/>
        <w:spacing w:line="560" w:lineRule="exact"/>
        <w:ind w:left="0" w:right="0" w:firstLine="560" w:firstLineChars="200"/>
        <w:textAlignment w:val="auto"/>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国家、省有规定的，按上级部门规定执行。对同一事项涉及多项奖励扶持的，按最高项执行。同时享受国家、省、市奖励政策的，除县政府有明确奖励意见，原则上不重复享受。同一企业只享受一次奖励政策，多家注册企业实际所有人和运营人是同一人或团队的认定为一家。同一主体同一条目按照就高不重复原则享受扶持，且不能申请多项政策扶持。</w:t>
      </w:r>
    </w:p>
    <w:p>
      <w:pPr>
        <w:pageBreakBefore w:val="0"/>
        <w:numPr>
          <w:ilvl w:val="0"/>
          <w:numId w:val="0"/>
        </w:numPr>
        <w:kinsoku/>
        <w:wordWrap/>
        <w:overflowPunct/>
        <w:topLinePunct w:val="0"/>
        <w:autoSpaceDE/>
        <w:autoSpaceDN/>
        <w:bidi w:val="0"/>
        <w:adjustRightInd/>
        <w:snapToGrid/>
        <w:spacing w:line="560" w:lineRule="exact"/>
        <w:ind w:left="0" w:right="0" w:firstLine="560" w:firstLineChars="200"/>
        <w:textAlignment w:val="auto"/>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本政策适用于在神池本土依法设立、网络零售或跨境业务实绩体现在神池、具有法人资格且在本地依法申报纳税的电子商务运营主体、个人、组织或机构。提供虚假材料，偷税漏税，销售假冒伪劣产品，当年度发生违法、列入失信黑名单等行为的企业不得享受本政策。</w:t>
      </w:r>
    </w:p>
    <w:p>
      <w:pPr>
        <w:pageBreakBefore w:val="0"/>
        <w:numPr>
          <w:ilvl w:val="0"/>
          <w:numId w:val="0"/>
        </w:numPr>
        <w:kinsoku/>
        <w:wordWrap/>
        <w:overflowPunct/>
        <w:topLinePunct w:val="0"/>
        <w:autoSpaceDE/>
        <w:autoSpaceDN/>
        <w:bidi w:val="0"/>
        <w:adjustRightInd/>
        <w:snapToGrid/>
        <w:spacing w:line="560" w:lineRule="exact"/>
        <w:ind w:left="0" w:right="0" w:firstLine="560" w:firstLineChars="200"/>
        <w:textAlignment w:val="auto"/>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政策扶持对象应严格遵守资金使用要求，按照国家有关财务、会计制度规定进行账务处理，并自觉接受政府有关部门的监督检查。对弄虚作假、有失信行为等违反法律法规的行为，收缴相应扶持资金并依照有关法律法规进行查处，同时取消政策补贴申报资格。</w:t>
      </w:r>
    </w:p>
    <w:p>
      <w:pPr>
        <w:pageBreakBefore w:val="0"/>
        <w:numPr>
          <w:ilvl w:val="0"/>
          <w:numId w:val="0"/>
        </w:numPr>
        <w:kinsoku/>
        <w:wordWrap/>
        <w:overflowPunct/>
        <w:topLinePunct w:val="0"/>
        <w:autoSpaceDE/>
        <w:autoSpaceDN/>
        <w:bidi w:val="0"/>
        <w:adjustRightInd/>
        <w:snapToGrid/>
        <w:spacing w:line="560" w:lineRule="exact"/>
        <w:ind w:left="0" w:right="0" w:firstLine="560" w:firstLineChars="200"/>
        <w:textAlignment w:val="auto"/>
        <w:rPr>
          <w:rFonts w:hint="default"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 xml:space="preserve">本政策于发布之日起实施，有效期1年。若因不可抗力、上级政府或部门行为或者相关法律、法规、规章、政策出台导致本办法无法执行时，相关扶持停止。 </w:t>
      </w:r>
    </w:p>
    <w:p>
      <w:pPr>
        <w:pageBreakBefore w:val="0"/>
        <w:numPr>
          <w:ilvl w:val="0"/>
          <w:numId w:val="0"/>
        </w:numPr>
        <w:kinsoku/>
        <w:wordWrap/>
        <w:overflowPunct/>
        <w:topLinePunct w:val="0"/>
        <w:autoSpaceDE/>
        <w:autoSpaceDN/>
        <w:bidi w:val="0"/>
        <w:adjustRightInd/>
        <w:snapToGrid/>
        <w:spacing w:line="560" w:lineRule="exact"/>
        <w:ind w:left="0" w:right="0" w:firstLine="560" w:firstLineChars="200"/>
        <w:textAlignment w:val="auto"/>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本政策由神池县乡村e镇工作领导小组负责最终解释。</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00" w:firstLineChars="200"/>
        <w:jc w:val="left"/>
        <w:textAlignment w:val="auto"/>
        <w:outlineLvl w:val="9"/>
        <w:rPr>
          <w:rFonts w:hint="eastAsia" w:ascii="宋体" w:hAnsi="宋体" w:eastAsia="宋体" w:cs="宋体"/>
          <w:sz w:val="30"/>
          <w:szCs w:val="30"/>
        </w:rPr>
      </w:pPr>
    </w:p>
    <w:p>
      <w:pPr>
        <w:rPr>
          <w:rFonts w:hint="eastAsia" w:ascii="黑体" w:hAnsi="黑体" w:eastAsia="黑体" w:cs="黑体"/>
          <w:b w:val="0"/>
          <w:bCs w:val="0"/>
          <w:color w:val="auto"/>
          <w:kern w:val="2"/>
          <w:sz w:val="36"/>
          <w:szCs w:val="36"/>
          <w:lang w:val="en-US" w:eastAsia="zh-CN" w:bidi="ar-SA"/>
        </w:rPr>
      </w:pPr>
      <w:r>
        <w:rPr>
          <w:rFonts w:hint="eastAsia" w:ascii="黑体" w:hAnsi="黑体" w:eastAsia="黑体" w:cs="黑体"/>
          <w:b w:val="0"/>
          <w:bCs w:val="0"/>
          <w:color w:val="auto"/>
          <w:kern w:val="2"/>
          <w:sz w:val="36"/>
          <w:szCs w:val="36"/>
          <w:lang w:val="en-US" w:eastAsia="zh-CN" w:bidi="ar-SA"/>
        </w:rPr>
        <w:br w:type="page"/>
      </w:r>
    </w:p>
    <w:p>
      <w:pPr>
        <w:pStyle w:val="2"/>
        <w:jc w:val="center"/>
        <w:outlineLvl w:val="1"/>
        <w:rPr>
          <w:rFonts w:hint="eastAsia" w:ascii="黑体" w:hAnsi="黑体" w:eastAsia="黑体" w:cs="黑体"/>
          <w:b w:val="0"/>
          <w:bCs w:val="0"/>
          <w:color w:val="auto"/>
          <w:kern w:val="2"/>
          <w:sz w:val="36"/>
          <w:szCs w:val="36"/>
          <w:lang w:val="en-US" w:eastAsia="zh-CN" w:bidi="ar-SA"/>
        </w:rPr>
      </w:pPr>
      <w:r>
        <w:rPr>
          <w:rFonts w:hint="eastAsia" w:ascii="宋体" w:hAnsi="宋体" w:eastAsia="宋体" w:cs="宋体"/>
          <w:b/>
          <w:bCs/>
          <w:sz w:val="36"/>
          <w:szCs w:val="36"/>
          <w:highlight w:val="none"/>
          <w:lang w:val="en-US" w:eastAsia="zh-CN"/>
        </w:rPr>
        <w:t>“神池饼小镇乡村e镇”“两品一标”认证补助办法</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sz w:val="28"/>
          <w:szCs w:val="28"/>
          <w:highlight w:val="none"/>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为</w:t>
      </w:r>
      <w:r>
        <w:rPr>
          <w:rFonts w:hint="eastAsia" w:ascii="宋体" w:hAnsi="宋体" w:eastAsia="宋体" w:cs="宋体"/>
          <w:sz w:val="28"/>
          <w:szCs w:val="28"/>
          <w:highlight w:val="none"/>
        </w:rPr>
        <w:t>打造具有</w:t>
      </w:r>
      <w:r>
        <w:rPr>
          <w:rFonts w:hint="eastAsia" w:ascii="宋体" w:hAnsi="宋体" w:eastAsia="宋体" w:cs="宋体"/>
          <w:sz w:val="28"/>
          <w:szCs w:val="28"/>
          <w:highlight w:val="none"/>
          <w:lang w:val="en-US" w:eastAsia="zh-CN"/>
        </w:rPr>
        <w:t>神池县</w:t>
      </w:r>
      <w:r>
        <w:rPr>
          <w:rFonts w:hint="eastAsia" w:ascii="宋体" w:hAnsi="宋体" w:eastAsia="宋体" w:cs="宋体"/>
          <w:sz w:val="28"/>
          <w:szCs w:val="28"/>
          <w:highlight w:val="none"/>
        </w:rPr>
        <w:t>特色的绿色食品</w:t>
      </w:r>
      <w:r>
        <w:rPr>
          <w:rFonts w:hint="eastAsia" w:ascii="宋体" w:hAnsi="宋体" w:eastAsia="宋体" w:cs="宋体"/>
          <w:sz w:val="28"/>
          <w:szCs w:val="28"/>
          <w:highlight w:val="none"/>
          <w:lang w:val="en-US" w:eastAsia="zh-CN"/>
        </w:rPr>
        <w:t>品</w:t>
      </w:r>
      <w:r>
        <w:rPr>
          <w:rFonts w:hint="eastAsia" w:ascii="宋体" w:hAnsi="宋体" w:eastAsia="宋体" w:cs="宋体"/>
          <w:sz w:val="28"/>
          <w:szCs w:val="28"/>
          <w:highlight w:val="none"/>
        </w:rPr>
        <w:t>牌，提高农产品认证率和</w:t>
      </w:r>
      <w:r>
        <w:rPr>
          <w:rFonts w:hint="eastAsia" w:ascii="宋体" w:hAnsi="宋体" w:cs="宋体"/>
          <w:sz w:val="28"/>
          <w:szCs w:val="28"/>
          <w:highlight w:val="none"/>
          <w:lang w:val="en-US" w:eastAsia="zh-CN"/>
        </w:rPr>
        <w:t>市</w:t>
      </w:r>
      <w:r>
        <w:rPr>
          <w:rFonts w:hint="eastAsia" w:ascii="宋体" w:hAnsi="宋体" w:eastAsia="宋体" w:cs="宋体"/>
          <w:sz w:val="28"/>
          <w:szCs w:val="28"/>
          <w:highlight w:val="none"/>
        </w:rPr>
        <w:t>场占有率，鼓励企业开展“两品一标”认证，提升产品品质。经</w:t>
      </w:r>
      <w:r>
        <w:rPr>
          <w:rFonts w:hint="eastAsia" w:ascii="宋体" w:hAnsi="宋体" w:eastAsia="宋体" w:cs="宋体"/>
          <w:sz w:val="28"/>
          <w:szCs w:val="28"/>
          <w:highlight w:val="none"/>
          <w:lang w:val="en-US" w:eastAsia="zh-CN"/>
        </w:rPr>
        <w:t>神池县“神池饼小镇乡村e镇”</w:t>
      </w:r>
      <w:r>
        <w:rPr>
          <w:rFonts w:hint="eastAsia" w:ascii="宋体" w:hAnsi="宋体" w:eastAsia="宋体" w:cs="宋体"/>
          <w:sz w:val="28"/>
          <w:szCs w:val="28"/>
          <w:highlight w:val="none"/>
        </w:rPr>
        <w:t>工作领导小组</w:t>
      </w:r>
      <w:r>
        <w:rPr>
          <w:rFonts w:hint="eastAsia" w:ascii="宋体" w:hAnsi="宋体" w:eastAsia="宋体" w:cs="宋体"/>
          <w:sz w:val="28"/>
          <w:szCs w:val="28"/>
          <w:highlight w:val="none"/>
          <w:lang w:val="en-US" w:eastAsia="zh-CN"/>
        </w:rPr>
        <w:t>办公室</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以下简称：领导小组</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研究，决定对</w:t>
      </w:r>
      <w:r>
        <w:rPr>
          <w:rFonts w:hint="eastAsia" w:ascii="宋体" w:hAnsi="宋体" w:eastAsia="宋体" w:cs="宋体"/>
          <w:sz w:val="28"/>
          <w:szCs w:val="28"/>
          <w:highlight w:val="none"/>
          <w:lang w:eastAsia="zh-CN"/>
        </w:rPr>
        <w:t>县</w:t>
      </w:r>
      <w:r>
        <w:rPr>
          <w:rFonts w:hint="eastAsia" w:ascii="宋体" w:hAnsi="宋体" w:eastAsia="宋体" w:cs="宋体"/>
          <w:sz w:val="28"/>
          <w:szCs w:val="28"/>
          <w:highlight w:val="none"/>
        </w:rPr>
        <w:t>内取得绿色食品、有机产品认证企业给予补助，结合我</w:t>
      </w:r>
      <w:r>
        <w:rPr>
          <w:rFonts w:hint="eastAsia" w:ascii="宋体" w:hAnsi="宋体" w:eastAsia="宋体" w:cs="宋体"/>
          <w:sz w:val="28"/>
          <w:szCs w:val="28"/>
          <w:highlight w:val="none"/>
          <w:lang w:eastAsia="zh-CN"/>
        </w:rPr>
        <w:t>县</w:t>
      </w:r>
      <w:r>
        <w:rPr>
          <w:rFonts w:hint="eastAsia" w:ascii="宋体" w:hAnsi="宋体" w:eastAsia="宋体" w:cs="宋体"/>
          <w:sz w:val="28"/>
          <w:szCs w:val="28"/>
          <w:highlight w:val="none"/>
        </w:rPr>
        <w:t>实际，</w:t>
      </w:r>
      <w:r>
        <w:rPr>
          <w:rFonts w:hint="eastAsia" w:ascii="宋体" w:hAnsi="宋体" w:eastAsia="宋体" w:cs="宋体"/>
          <w:sz w:val="28"/>
          <w:szCs w:val="28"/>
          <w:highlight w:val="none"/>
          <w:lang w:val="en-US" w:eastAsia="zh-CN"/>
        </w:rPr>
        <w:t>特</w:t>
      </w:r>
      <w:r>
        <w:rPr>
          <w:rFonts w:hint="eastAsia" w:ascii="宋体" w:hAnsi="宋体" w:eastAsia="宋体" w:cs="宋体"/>
          <w:sz w:val="28"/>
          <w:szCs w:val="28"/>
          <w:highlight w:val="none"/>
        </w:rPr>
        <w:t>制定本办法。</w:t>
      </w:r>
    </w:p>
    <w:p>
      <w:pPr>
        <w:keepNext w:val="0"/>
        <w:keepLines w:val="0"/>
        <w:pageBreakBefore w:val="0"/>
        <w:widowControl/>
        <w:kinsoku/>
        <w:wordWrap/>
        <w:overflowPunct/>
        <w:topLinePunct w:val="0"/>
        <w:autoSpaceDE/>
        <w:autoSpaceDN/>
        <w:bidi w:val="0"/>
        <w:adjustRightInd/>
        <w:snapToGrid/>
        <w:spacing w:after="0" w:line="360" w:lineRule="auto"/>
        <w:ind w:firstLine="562" w:firstLineChars="200"/>
        <w:textAlignment w:val="auto"/>
        <w:outlineLvl w:val="9"/>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一、奖补范围</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凡于202</w:t>
      </w:r>
      <w:r>
        <w:rPr>
          <w:rFonts w:hint="eastAsia" w:ascii="宋体" w:hAnsi="宋体" w:eastAsia="宋体" w:cs="宋体"/>
          <w:b w:val="0"/>
          <w:bCs w:val="0"/>
          <w:sz w:val="28"/>
          <w:szCs w:val="28"/>
          <w:highlight w:val="none"/>
          <w:lang w:val="en-US" w:eastAsia="zh-CN"/>
        </w:rPr>
        <w:t>2</w:t>
      </w:r>
      <w:r>
        <w:rPr>
          <w:rFonts w:hint="eastAsia" w:ascii="宋体" w:hAnsi="宋体" w:eastAsia="宋体" w:cs="宋体"/>
          <w:b w:val="0"/>
          <w:bCs w:val="0"/>
          <w:sz w:val="28"/>
          <w:szCs w:val="28"/>
          <w:highlight w:val="none"/>
        </w:rPr>
        <w:t>年</w:t>
      </w:r>
      <w:r>
        <w:rPr>
          <w:rFonts w:hint="eastAsia" w:ascii="宋体" w:hAnsi="宋体" w:eastAsia="宋体" w:cs="宋体"/>
          <w:b w:val="0"/>
          <w:bCs w:val="0"/>
          <w:sz w:val="28"/>
          <w:szCs w:val="28"/>
          <w:highlight w:val="none"/>
          <w:lang w:val="en-US" w:eastAsia="zh-CN"/>
        </w:rPr>
        <w:t>9</w:t>
      </w:r>
      <w:r>
        <w:rPr>
          <w:rFonts w:hint="eastAsia" w:ascii="宋体" w:hAnsi="宋体" w:eastAsia="宋体" w:cs="宋体"/>
          <w:b w:val="0"/>
          <w:bCs w:val="0"/>
          <w:sz w:val="28"/>
          <w:szCs w:val="28"/>
          <w:highlight w:val="none"/>
        </w:rPr>
        <w:t>月</w:t>
      </w:r>
      <w:r>
        <w:rPr>
          <w:rFonts w:hint="eastAsia" w:ascii="宋体" w:hAnsi="宋体" w:eastAsia="宋体" w:cs="宋体"/>
          <w:b w:val="0"/>
          <w:bCs w:val="0"/>
          <w:sz w:val="28"/>
          <w:szCs w:val="28"/>
          <w:highlight w:val="none"/>
          <w:lang w:val="en-US" w:eastAsia="zh-CN"/>
        </w:rPr>
        <w:t>30</w:t>
      </w:r>
      <w:r>
        <w:rPr>
          <w:rFonts w:hint="eastAsia" w:ascii="宋体" w:hAnsi="宋体" w:eastAsia="宋体" w:cs="宋体"/>
          <w:b w:val="0"/>
          <w:bCs w:val="0"/>
          <w:sz w:val="28"/>
          <w:szCs w:val="28"/>
          <w:highlight w:val="none"/>
        </w:rPr>
        <w:t>日至202</w:t>
      </w:r>
      <w:r>
        <w:rPr>
          <w:rFonts w:hint="eastAsia" w:ascii="宋体" w:hAnsi="宋体" w:eastAsia="宋体" w:cs="宋体"/>
          <w:b w:val="0"/>
          <w:bCs w:val="0"/>
          <w:sz w:val="28"/>
          <w:szCs w:val="28"/>
          <w:highlight w:val="none"/>
          <w:lang w:val="en-US" w:eastAsia="zh-CN"/>
        </w:rPr>
        <w:t>3</w:t>
      </w:r>
      <w:r>
        <w:rPr>
          <w:rFonts w:hint="eastAsia" w:ascii="宋体" w:hAnsi="宋体" w:eastAsia="宋体" w:cs="宋体"/>
          <w:b w:val="0"/>
          <w:bCs w:val="0"/>
          <w:sz w:val="28"/>
          <w:szCs w:val="28"/>
          <w:highlight w:val="none"/>
        </w:rPr>
        <w:t>年</w:t>
      </w:r>
      <w:r>
        <w:rPr>
          <w:rFonts w:hint="eastAsia" w:ascii="宋体" w:hAnsi="宋体" w:eastAsia="宋体" w:cs="宋体"/>
          <w:b w:val="0"/>
          <w:bCs w:val="0"/>
          <w:sz w:val="28"/>
          <w:szCs w:val="28"/>
          <w:highlight w:val="none"/>
          <w:lang w:val="en-US" w:eastAsia="zh-CN"/>
        </w:rPr>
        <w:t>12</w:t>
      </w:r>
      <w:r>
        <w:rPr>
          <w:rFonts w:hint="eastAsia" w:ascii="宋体" w:hAnsi="宋体" w:eastAsia="宋体" w:cs="宋体"/>
          <w:b w:val="0"/>
          <w:bCs w:val="0"/>
          <w:sz w:val="28"/>
          <w:szCs w:val="28"/>
          <w:highlight w:val="none"/>
        </w:rPr>
        <w:t>月</w:t>
      </w:r>
      <w:r>
        <w:rPr>
          <w:rFonts w:hint="eastAsia" w:ascii="宋体" w:hAnsi="宋体" w:eastAsia="宋体" w:cs="宋体"/>
          <w:b w:val="0"/>
          <w:bCs w:val="0"/>
          <w:sz w:val="28"/>
          <w:szCs w:val="28"/>
          <w:highlight w:val="none"/>
          <w:lang w:val="en-US" w:eastAsia="zh-CN"/>
        </w:rPr>
        <w:t>31</w:t>
      </w:r>
      <w:r>
        <w:rPr>
          <w:rFonts w:hint="eastAsia" w:ascii="宋体" w:hAnsi="宋体" w:eastAsia="宋体" w:cs="宋体"/>
          <w:b w:val="0"/>
          <w:bCs w:val="0"/>
          <w:sz w:val="28"/>
          <w:szCs w:val="28"/>
          <w:highlight w:val="none"/>
        </w:rPr>
        <w:t>日期间，在</w:t>
      </w:r>
      <w:r>
        <w:rPr>
          <w:rFonts w:hint="eastAsia" w:ascii="宋体" w:hAnsi="宋体" w:eastAsia="宋体" w:cs="宋体"/>
          <w:b w:val="0"/>
          <w:bCs w:val="0"/>
          <w:sz w:val="28"/>
          <w:szCs w:val="28"/>
          <w:highlight w:val="none"/>
          <w:lang w:val="en-US" w:eastAsia="zh-CN"/>
        </w:rPr>
        <w:t>神池县</w:t>
      </w:r>
      <w:r>
        <w:rPr>
          <w:rFonts w:hint="eastAsia" w:ascii="宋体" w:hAnsi="宋体" w:eastAsia="宋体" w:cs="宋体"/>
          <w:b w:val="0"/>
          <w:bCs w:val="0"/>
          <w:sz w:val="28"/>
          <w:szCs w:val="28"/>
          <w:highlight w:val="none"/>
        </w:rPr>
        <w:t>首次取得绿色食品、有机产品认证（不含转换期），同时认证产品已通过电商上线销售并已发生实际交易的从事农产品生产、加工、经营的企业、</w:t>
      </w:r>
      <w:r>
        <w:rPr>
          <w:rFonts w:hint="eastAsia" w:ascii="宋体" w:hAnsi="宋体" w:eastAsia="宋体" w:cs="宋体"/>
          <w:b w:val="0"/>
          <w:bCs w:val="0"/>
          <w:sz w:val="28"/>
          <w:szCs w:val="28"/>
          <w:highlight w:val="none"/>
          <w:lang w:val="en-US" w:eastAsia="zh-CN"/>
        </w:rPr>
        <w:t>家庭农场、</w:t>
      </w:r>
      <w:r>
        <w:rPr>
          <w:rFonts w:hint="eastAsia" w:ascii="宋体" w:hAnsi="宋体" w:eastAsia="宋体" w:cs="宋体"/>
          <w:b w:val="0"/>
          <w:bCs w:val="0"/>
          <w:sz w:val="28"/>
          <w:szCs w:val="28"/>
          <w:highlight w:val="none"/>
        </w:rPr>
        <w:t>农民专业合作社</w:t>
      </w:r>
      <w:r>
        <w:rPr>
          <w:rFonts w:hint="eastAsia" w:ascii="宋体" w:hAnsi="宋体" w:eastAsia="宋体" w:cs="宋体"/>
          <w:b w:val="0"/>
          <w:bCs w:val="0"/>
          <w:sz w:val="28"/>
          <w:szCs w:val="28"/>
          <w:highlight w:val="none"/>
          <w:lang w:val="en-US" w:eastAsia="zh-CN"/>
        </w:rPr>
        <w:t>和行业协会</w:t>
      </w:r>
      <w:r>
        <w:rPr>
          <w:rFonts w:hint="eastAsia" w:ascii="宋体" w:hAnsi="宋体" w:eastAsia="宋体" w:cs="宋体"/>
          <w:b w:val="0"/>
          <w:bCs w:val="0"/>
          <w:sz w:val="28"/>
          <w:szCs w:val="28"/>
          <w:highlight w:val="none"/>
        </w:rPr>
        <w:t>等生产经营主体，均可申请。</w:t>
      </w:r>
    </w:p>
    <w:p>
      <w:pPr>
        <w:keepNext w:val="0"/>
        <w:keepLines w:val="0"/>
        <w:pageBreakBefore w:val="0"/>
        <w:widowControl/>
        <w:kinsoku/>
        <w:wordWrap/>
        <w:overflowPunct/>
        <w:topLinePunct w:val="0"/>
        <w:autoSpaceDE/>
        <w:autoSpaceDN/>
        <w:bidi w:val="0"/>
        <w:adjustRightInd/>
        <w:snapToGrid/>
        <w:spacing w:after="0" w:line="360" w:lineRule="auto"/>
        <w:ind w:firstLine="562" w:firstLineChars="200"/>
        <w:textAlignment w:val="auto"/>
        <w:outlineLvl w:val="9"/>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二、奖补标准</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对申报并获得绿色食品、有机农产品认证符合条件的经营主体（须有电商销售额）进行奖补，奖补标准</w:t>
      </w:r>
      <w:r>
        <w:rPr>
          <w:rFonts w:hint="eastAsia" w:ascii="宋体" w:hAnsi="宋体" w:eastAsia="宋体" w:cs="宋体"/>
          <w:b w:val="0"/>
          <w:bCs w:val="0"/>
          <w:sz w:val="28"/>
          <w:szCs w:val="28"/>
          <w:highlight w:val="none"/>
          <w:lang w:val="en-US" w:eastAsia="zh-CN"/>
        </w:rPr>
        <w:t>如下（</w:t>
      </w:r>
      <w:r>
        <w:rPr>
          <w:rFonts w:hint="eastAsia" w:ascii="宋体" w:hAnsi="宋体" w:eastAsia="宋体" w:cs="宋体"/>
          <w:b w:val="0"/>
          <w:bCs w:val="0"/>
          <w:sz w:val="28"/>
          <w:szCs w:val="28"/>
          <w:highlight w:val="none"/>
        </w:rPr>
        <w:t>总金额</w:t>
      </w:r>
      <w:r>
        <w:rPr>
          <w:rFonts w:hint="eastAsia" w:ascii="宋体" w:hAnsi="宋体" w:eastAsia="宋体" w:cs="宋体"/>
          <w:b w:val="0"/>
          <w:bCs w:val="0"/>
          <w:sz w:val="28"/>
          <w:szCs w:val="28"/>
          <w:highlight w:val="none"/>
          <w:lang w:val="en-US" w:eastAsia="zh-CN"/>
        </w:rPr>
        <w:t>1</w:t>
      </w:r>
      <w:r>
        <w:rPr>
          <w:rFonts w:hint="eastAsia" w:ascii="宋体" w:hAnsi="宋体" w:eastAsia="宋体" w:cs="宋体"/>
          <w:b w:val="0"/>
          <w:bCs w:val="0"/>
          <w:sz w:val="28"/>
          <w:szCs w:val="28"/>
          <w:highlight w:val="none"/>
        </w:rPr>
        <w:t>0万元</w:t>
      </w:r>
      <w:r>
        <w:rPr>
          <w:rFonts w:hint="eastAsia" w:ascii="宋体" w:hAnsi="宋体" w:eastAsia="宋体" w:cs="宋体"/>
          <w:b w:val="0"/>
          <w:bCs w:val="0"/>
          <w:sz w:val="28"/>
          <w:szCs w:val="28"/>
          <w:highlight w:val="none"/>
          <w:lang w:eastAsia="zh-CN"/>
        </w:rPr>
        <w:t>，</w:t>
      </w:r>
      <w:r>
        <w:rPr>
          <w:rFonts w:hint="eastAsia" w:ascii="宋体" w:hAnsi="宋体" w:eastAsia="宋体" w:cs="宋体"/>
          <w:b w:val="0"/>
          <w:bCs w:val="0"/>
          <w:sz w:val="28"/>
          <w:szCs w:val="28"/>
          <w:highlight w:val="none"/>
        </w:rPr>
        <w:t>补完为止</w:t>
      </w:r>
      <w:r>
        <w:rPr>
          <w:rFonts w:hint="eastAsia" w:ascii="宋体" w:hAnsi="宋体" w:eastAsia="宋体" w:cs="宋体"/>
          <w:b w:val="0"/>
          <w:bCs w:val="0"/>
          <w:sz w:val="28"/>
          <w:szCs w:val="28"/>
          <w:highlight w:val="none"/>
          <w:lang w:eastAsia="zh-CN"/>
        </w:rPr>
        <w:t>）</w:t>
      </w:r>
      <w:r>
        <w:rPr>
          <w:rFonts w:hint="eastAsia" w:ascii="宋体" w:hAnsi="宋体" w:eastAsia="宋体" w:cs="宋体"/>
          <w:b w:val="0"/>
          <w:bCs w:val="0"/>
          <w:sz w:val="28"/>
          <w:szCs w:val="28"/>
          <w:highlight w:val="none"/>
        </w:rPr>
        <w:t>。</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（一）绿色食品</w:t>
      </w:r>
      <w:r>
        <w:rPr>
          <w:rFonts w:hint="eastAsia" w:ascii="宋体" w:hAnsi="宋体" w:cs="宋体"/>
          <w:sz w:val="28"/>
          <w:szCs w:val="28"/>
          <w:highlight w:val="none"/>
          <w:lang w:eastAsia="zh-CN"/>
        </w:rPr>
        <w:t>，</w:t>
      </w:r>
      <w:r>
        <w:rPr>
          <w:rFonts w:hint="eastAsia" w:ascii="宋体" w:hAnsi="宋体" w:eastAsia="宋体" w:cs="宋体"/>
          <w:sz w:val="28"/>
          <w:szCs w:val="28"/>
          <w:highlight w:val="none"/>
        </w:rPr>
        <w:t>每个新获绿色食品认证的产品一次性奖励</w:t>
      </w:r>
      <w:r>
        <w:rPr>
          <w:rFonts w:hint="eastAsia" w:ascii="宋体" w:hAnsi="宋体" w:cs="宋体"/>
          <w:sz w:val="28"/>
          <w:szCs w:val="28"/>
          <w:highlight w:val="none"/>
          <w:lang w:val="en-US" w:eastAsia="zh-CN"/>
        </w:rPr>
        <w:t>5</w:t>
      </w:r>
      <w:r>
        <w:rPr>
          <w:rFonts w:hint="eastAsia" w:ascii="宋体" w:hAnsi="宋体" w:eastAsia="宋体" w:cs="宋体"/>
          <w:sz w:val="28"/>
          <w:szCs w:val="28"/>
          <w:highlight w:val="none"/>
          <w:lang w:val="en-US" w:eastAsia="zh-CN"/>
        </w:rPr>
        <w:t>000</w:t>
      </w:r>
      <w:r>
        <w:rPr>
          <w:rFonts w:hint="eastAsia" w:ascii="宋体" w:hAnsi="宋体" w:eastAsia="宋体" w:cs="宋体"/>
          <w:sz w:val="28"/>
          <w:szCs w:val="28"/>
          <w:highlight w:val="none"/>
        </w:rPr>
        <w:t>元。</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（二）有机食品</w:t>
      </w:r>
      <w:r>
        <w:rPr>
          <w:rFonts w:hint="eastAsia" w:ascii="宋体" w:hAnsi="宋体" w:cs="宋体"/>
          <w:sz w:val="28"/>
          <w:szCs w:val="28"/>
          <w:highlight w:val="none"/>
          <w:lang w:eastAsia="zh-CN"/>
        </w:rPr>
        <w:t>，</w:t>
      </w:r>
      <w:r>
        <w:rPr>
          <w:rFonts w:hint="eastAsia" w:ascii="宋体" w:hAnsi="宋体" w:eastAsia="宋体" w:cs="宋体"/>
          <w:sz w:val="28"/>
          <w:szCs w:val="28"/>
          <w:highlight w:val="none"/>
        </w:rPr>
        <w:t>每个新获有机食品认证的产品一次性奖励</w:t>
      </w:r>
      <w:r>
        <w:rPr>
          <w:rFonts w:hint="eastAsia" w:ascii="宋体" w:hAnsi="宋体" w:cs="宋体"/>
          <w:sz w:val="28"/>
          <w:szCs w:val="28"/>
          <w:highlight w:val="none"/>
          <w:lang w:val="en-US" w:eastAsia="zh-CN"/>
        </w:rPr>
        <w:t>8000</w:t>
      </w:r>
      <w:r>
        <w:rPr>
          <w:rFonts w:hint="eastAsia" w:ascii="宋体" w:hAnsi="宋体" w:eastAsia="宋体" w:cs="宋体"/>
          <w:sz w:val="28"/>
          <w:szCs w:val="28"/>
          <w:highlight w:val="none"/>
        </w:rPr>
        <w:t>元。</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（三）地理标志产品</w:t>
      </w:r>
      <w:r>
        <w:rPr>
          <w:rFonts w:hint="eastAsia" w:ascii="宋体" w:hAnsi="宋体" w:cs="宋体"/>
          <w:sz w:val="28"/>
          <w:szCs w:val="28"/>
          <w:highlight w:val="none"/>
          <w:lang w:eastAsia="zh-CN"/>
        </w:rPr>
        <w:t>，</w:t>
      </w:r>
      <w:r>
        <w:rPr>
          <w:rFonts w:hint="eastAsia" w:ascii="宋体" w:hAnsi="宋体" w:eastAsia="宋体" w:cs="宋体"/>
          <w:sz w:val="28"/>
          <w:szCs w:val="28"/>
          <w:highlight w:val="none"/>
        </w:rPr>
        <w:t>每个新获农产品地理标志登记的产品一次性奖励</w:t>
      </w:r>
      <w:r>
        <w:rPr>
          <w:rFonts w:hint="eastAsia" w:ascii="宋体" w:hAnsi="宋体" w:cs="宋体"/>
          <w:sz w:val="28"/>
          <w:szCs w:val="28"/>
          <w:highlight w:val="none"/>
          <w:lang w:val="en-US" w:eastAsia="zh-CN"/>
        </w:rPr>
        <w:t>12</w:t>
      </w:r>
      <w:r>
        <w:rPr>
          <w:rFonts w:hint="eastAsia" w:ascii="宋体" w:hAnsi="宋体" w:cs="宋体"/>
          <w:sz w:val="28"/>
          <w:szCs w:val="28"/>
          <w:highlight w:val="none"/>
          <w:lang w:eastAsia="zh-CN"/>
        </w:rPr>
        <w:t>000</w:t>
      </w:r>
      <w:r>
        <w:rPr>
          <w:rFonts w:hint="eastAsia" w:ascii="宋体" w:hAnsi="宋体" w:eastAsia="宋体" w:cs="宋体"/>
          <w:sz w:val="28"/>
          <w:szCs w:val="28"/>
          <w:highlight w:val="none"/>
        </w:rPr>
        <w:t>元。</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w:t>
      </w:r>
      <w:r>
        <w:rPr>
          <w:rFonts w:hint="eastAsia" w:ascii="宋体" w:hAnsi="宋体" w:eastAsia="宋体" w:cs="宋体"/>
          <w:b w:val="0"/>
          <w:bCs w:val="0"/>
          <w:sz w:val="28"/>
          <w:szCs w:val="28"/>
          <w:highlight w:val="none"/>
          <w:lang w:val="en-US" w:eastAsia="zh-CN"/>
        </w:rPr>
        <w:t>四</w:t>
      </w:r>
      <w:r>
        <w:rPr>
          <w:rFonts w:hint="eastAsia" w:ascii="宋体" w:hAnsi="宋体" w:eastAsia="宋体" w:cs="宋体"/>
          <w:b w:val="0"/>
          <w:bCs w:val="0"/>
          <w:sz w:val="28"/>
          <w:szCs w:val="28"/>
          <w:highlight w:val="none"/>
        </w:rPr>
        <w:t>）农产品获得认证后，在认证有效期满后经重新评定或续期的，分别奖励</w:t>
      </w:r>
      <w:r>
        <w:rPr>
          <w:rFonts w:hint="eastAsia" w:ascii="宋体" w:hAnsi="宋体" w:cs="宋体"/>
          <w:b w:val="0"/>
          <w:bCs w:val="0"/>
          <w:sz w:val="28"/>
          <w:szCs w:val="28"/>
          <w:highlight w:val="none"/>
          <w:lang w:val="en-US" w:eastAsia="zh-CN"/>
        </w:rPr>
        <w:t>3</w:t>
      </w:r>
      <w:r>
        <w:rPr>
          <w:rFonts w:hint="eastAsia" w:ascii="宋体" w:hAnsi="宋体" w:eastAsia="宋体" w:cs="宋体"/>
          <w:b w:val="0"/>
          <w:bCs w:val="0"/>
          <w:sz w:val="28"/>
          <w:szCs w:val="28"/>
          <w:highlight w:val="none"/>
          <w:lang w:val="en-US" w:eastAsia="zh-CN"/>
        </w:rPr>
        <w:t>000</w:t>
      </w:r>
      <w:r>
        <w:rPr>
          <w:rFonts w:hint="eastAsia" w:ascii="宋体" w:hAnsi="宋体" w:eastAsia="宋体" w:cs="宋体"/>
          <w:b w:val="0"/>
          <w:bCs w:val="0"/>
          <w:sz w:val="28"/>
          <w:szCs w:val="28"/>
          <w:highlight w:val="none"/>
        </w:rPr>
        <w:t>元（绿色食品认证）、</w:t>
      </w:r>
      <w:r>
        <w:rPr>
          <w:rFonts w:hint="eastAsia" w:ascii="宋体" w:hAnsi="宋体" w:cs="宋体"/>
          <w:b w:val="0"/>
          <w:bCs w:val="0"/>
          <w:sz w:val="28"/>
          <w:szCs w:val="28"/>
          <w:highlight w:val="none"/>
          <w:lang w:val="en-US" w:eastAsia="zh-CN"/>
        </w:rPr>
        <w:t>5</w:t>
      </w:r>
      <w:r>
        <w:rPr>
          <w:rFonts w:hint="eastAsia" w:ascii="宋体" w:hAnsi="宋体" w:eastAsia="宋体" w:cs="宋体"/>
          <w:b w:val="0"/>
          <w:bCs w:val="0"/>
          <w:sz w:val="28"/>
          <w:szCs w:val="28"/>
          <w:highlight w:val="none"/>
          <w:lang w:val="en-US" w:eastAsia="zh-CN"/>
        </w:rPr>
        <w:t>000</w:t>
      </w:r>
      <w:r>
        <w:rPr>
          <w:rFonts w:hint="eastAsia" w:ascii="宋体" w:hAnsi="宋体" w:eastAsia="宋体" w:cs="宋体"/>
          <w:b w:val="0"/>
          <w:bCs w:val="0"/>
          <w:sz w:val="28"/>
          <w:szCs w:val="28"/>
          <w:highlight w:val="none"/>
        </w:rPr>
        <w:t>元（有机农产品认证）。</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lang w:val="en-US" w:eastAsia="zh-CN"/>
        </w:rPr>
        <w:t>注：</w:t>
      </w:r>
      <w:r>
        <w:rPr>
          <w:rFonts w:hint="eastAsia" w:ascii="宋体" w:hAnsi="宋体" w:eastAsia="宋体" w:cs="宋体"/>
          <w:b w:val="0"/>
          <w:bCs w:val="0"/>
          <w:sz w:val="28"/>
          <w:szCs w:val="28"/>
          <w:highlight w:val="none"/>
        </w:rPr>
        <w:t>同等条件下，优先奖补电商销售额高的生产经营主体。</w:t>
      </w:r>
    </w:p>
    <w:p>
      <w:pPr>
        <w:keepNext w:val="0"/>
        <w:keepLines w:val="0"/>
        <w:pageBreakBefore w:val="0"/>
        <w:widowControl/>
        <w:kinsoku/>
        <w:wordWrap/>
        <w:overflowPunct/>
        <w:topLinePunct w:val="0"/>
        <w:autoSpaceDE/>
        <w:autoSpaceDN/>
        <w:bidi w:val="0"/>
        <w:adjustRightInd/>
        <w:snapToGrid/>
        <w:spacing w:after="0" w:line="360" w:lineRule="auto"/>
        <w:ind w:firstLine="562" w:firstLineChars="200"/>
        <w:textAlignment w:val="auto"/>
        <w:outlineLvl w:val="9"/>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三、奖补规则</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w:t>
      </w:r>
      <w:r>
        <w:rPr>
          <w:rFonts w:hint="eastAsia" w:ascii="宋体" w:hAnsi="宋体" w:eastAsia="宋体" w:cs="宋体"/>
          <w:b w:val="0"/>
          <w:bCs w:val="0"/>
          <w:sz w:val="28"/>
          <w:szCs w:val="28"/>
          <w:highlight w:val="none"/>
          <w:lang w:val="en-US" w:eastAsia="zh-CN"/>
        </w:rPr>
        <w:t>一</w:t>
      </w:r>
      <w:r>
        <w:rPr>
          <w:rFonts w:hint="eastAsia" w:ascii="宋体" w:hAnsi="宋体" w:eastAsia="宋体" w:cs="宋体"/>
          <w:b w:val="0"/>
          <w:bCs w:val="0"/>
          <w:sz w:val="28"/>
          <w:szCs w:val="28"/>
          <w:highlight w:val="none"/>
        </w:rPr>
        <w:t>）对同一企业同一产品，到期当年不进行复查换证但重新申报并取得证书的，按复查换证进行补助。</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w:t>
      </w:r>
      <w:r>
        <w:rPr>
          <w:rFonts w:hint="eastAsia" w:ascii="宋体" w:hAnsi="宋体" w:eastAsia="宋体" w:cs="宋体"/>
          <w:b w:val="0"/>
          <w:bCs w:val="0"/>
          <w:sz w:val="28"/>
          <w:szCs w:val="28"/>
          <w:highlight w:val="none"/>
          <w:lang w:val="en-US" w:eastAsia="zh-CN"/>
        </w:rPr>
        <w:t>二</w:t>
      </w:r>
      <w:r>
        <w:rPr>
          <w:rFonts w:hint="eastAsia" w:ascii="宋体" w:hAnsi="宋体" w:eastAsia="宋体" w:cs="宋体"/>
          <w:b w:val="0"/>
          <w:bCs w:val="0"/>
          <w:sz w:val="28"/>
          <w:szCs w:val="28"/>
          <w:highlight w:val="none"/>
        </w:rPr>
        <w:t>）对同一单位或个人1年内同一个产品获得2种或以上认证的，按照其中最高的奖补标准进行补助。</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w:t>
      </w:r>
      <w:r>
        <w:rPr>
          <w:rFonts w:hint="eastAsia" w:ascii="宋体" w:hAnsi="宋体" w:eastAsia="宋体" w:cs="宋体"/>
          <w:b w:val="0"/>
          <w:bCs w:val="0"/>
          <w:sz w:val="28"/>
          <w:szCs w:val="28"/>
          <w:highlight w:val="none"/>
          <w:lang w:val="en-US" w:eastAsia="zh-CN"/>
        </w:rPr>
        <w:t>三</w:t>
      </w:r>
      <w:r>
        <w:rPr>
          <w:rFonts w:hint="eastAsia" w:ascii="宋体" w:hAnsi="宋体" w:eastAsia="宋体" w:cs="宋体"/>
          <w:b w:val="0"/>
          <w:bCs w:val="0"/>
          <w:sz w:val="28"/>
          <w:szCs w:val="28"/>
          <w:highlight w:val="none"/>
        </w:rPr>
        <w:t>）当年取得“两品一标”认证的农产品，领取补助后，同一产品再获得更高层次“两品一标”认证的，则按照获得的最高档次认证奖励标准补齐奖励金额。</w:t>
      </w:r>
    </w:p>
    <w:p>
      <w:pPr>
        <w:keepNext w:val="0"/>
        <w:keepLines w:val="0"/>
        <w:pageBreakBefore w:val="0"/>
        <w:widowControl/>
        <w:kinsoku/>
        <w:wordWrap/>
        <w:overflowPunct/>
        <w:topLinePunct w:val="0"/>
        <w:autoSpaceDE/>
        <w:autoSpaceDN/>
        <w:bidi w:val="0"/>
        <w:adjustRightInd/>
        <w:snapToGrid/>
        <w:spacing w:after="0" w:line="360" w:lineRule="auto"/>
        <w:ind w:firstLine="562" w:firstLineChars="200"/>
        <w:textAlignment w:val="auto"/>
        <w:outlineLvl w:val="9"/>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 xml:space="preserve">四、“两品一标”认证奖补申报材料 </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（一）</w:t>
      </w:r>
      <w:r>
        <w:rPr>
          <w:rFonts w:hint="eastAsia" w:ascii="宋体" w:hAnsi="宋体" w:eastAsia="宋体" w:cs="宋体"/>
          <w:b w:val="0"/>
          <w:bCs w:val="0"/>
          <w:sz w:val="28"/>
          <w:szCs w:val="28"/>
          <w:highlight w:val="none"/>
          <w:lang w:val="en-US" w:eastAsia="zh-CN"/>
        </w:rPr>
        <w:t>神池县</w:t>
      </w:r>
      <w:r>
        <w:rPr>
          <w:rFonts w:hint="eastAsia" w:ascii="宋体" w:hAnsi="宋体" w:eastAsia="宋体" w:cs="宋体"/>
          <w:b w:val="0"/>
          <w:bCs w:val="0"/>
          <w:sz w:val="28"/>
          <w:szCs w:val="28"/>
          <w:highlight w:val="none"/>
        </w:rPr>
        <w:t>“两品一标”认证产品奖补资金申请表；</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（二）企业营业执照复印件、组织机构代码证复印件、税务登记证复印件（三证合一的企业可只提供营业执照）（复印件均需加盖公章）；</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（三）法人身份证复印件（复印件均需加盖公章）；</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（四）提供农产品质量安全承诺书、相关事项承诺书；</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（五）“两品一标”认证证书复印件（复印件均需加盖公章）；</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（六）认证产品电子商务交易支付凭证、物流底单</w:t>
      </w:r>
      <w:r>
        <w:rPr>
          <w:rFonts w:hint="eastAsia" w:ascii="宋体" w:hAnsi="宋体" w:eastAsia="宋体" w:cs="宋体"/>
          <w:b w:val="0"/>
          <w:bCs w:val="0"/>
          <w:sz w:val="28"/>
          <w:szCs w:val="28"/>
          <w:highlight w:val="none"/>
          <w:lang w:eastAsia="zh-CN"/>
        </w:rPr>
        <w:t>及其他</w:t>
      </w:r>
      <w:r>
        <w:rPr>
          <w:rFonts w:hint="eastAsia" w:ascii="宋体" w:hAnsi="宋体" w:eastAsia="宋体" w:cs="宋体"/>
          <w:b w:val="0"/>
          <w:bCs w:val="0"/>
          <w:sz w:val="28"/>
          <w:szCs w:val="28"/>
          <w:highlight w:val="none"/>
        </w:rPr>
        <w:t>能反映电商销售额的相关证明材料（地理标志商标申请除外）。</w:t>
      </w:r>
    </w:p>
    <w:p>
      <w:pPr>
        <w:keepNext w:val="0"/>
        <w:keepLines w:val="0"/>
        <w:pageBreakBefore w:val="0"/>
        <w:widowControl/>
        <w:kinsoku/>
        <w:wordWrap/>
        <w:overflowPunct/>
        <w:topLinePunct w:val="0"/>
        <w:autoSpaceDE/>
        <w:autoSpaceDN/>
        <w:bidi w:val="0"/>
        <w:adjustRightInd/>
        <w:snapToGrid/>
        <w:spacing w:after="0" w:line="360" w:lineRule="auto"/>
        <w:ind w:firstLine="562" w:firstLineChars="200"/>
        <w:textAlignment w:val="auto"/>
        <w:outlineLvl w:val="9"/>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五、申报程序</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（一）符合条件的企业、合作社将申报纸质版材料一式三份于</w:t>
      </w:r>
      <w:r>
        <w:rPr>
          <w:rFonts w:hint="eastAsia" w:ascii="宋体" w:hAnsi="宋体" w:eastAsia="宋体" w:cs="宋体"/>
          <w:b w:val="0"/>
          <w:bCs w:val="0"/>
          <w:sz w:val="28"/>
          <w:szCs w:val="28"/>
          <w:highlight w:val="none"/>
          <w:lang w:val="en-US" w:eastAsia="zh-CN"/>
        </w:rPr>
        <w:t>2023</w:t>
      </w:r>
      <w:r>
        <w:rPr>
          <w:rFonts w:hint="eastAsia" w:ascii="宋体" w:hAnsi="宋体" w:eastAsia="宋体" w:cs="宋体"/>
          <w:b w:val="0"/>
          <w:bCs w:val="0"/>
          <w:sz w:val="28"/>
          <w:szCs w:val="28"/>
          <w:highlight w:val="none"/>
        </w:rPr>
        <w:t>年</w:t>
      </w:r>
      <w:r>
        <w:rPr>
          <w:rFonts w:hint="eastAsia" w:ascii="宋体" w:hAnsi="宋体" w:eastAsia="宋体" w:cs="宋体"/>
          <w:b w:val="0"/>
          <w:bCs w:val="0"/>
          <w:sz w:val="28"/>
          <w:szCs w:val="28"/>
          <w:highlight w:val="none"/>
          <w:lang w:val="en-US" w:eastAsia="zh-CN"/>
        </w:rPr>
        <w:t>12</w:t>
      </w:r>
      <w:r>
        <w:rPr>
          <w:rFonts w:hint="eastAsia" w:ascii="宋体" w:hAnsi="宋体" w:eastAsia="宋体" w:cs="宋体"/>
          <w:b w:val="0"/>
          <w:bCs w:val="0"/>
          <w:sz w:val="28"/>
          <w:szCs w:val="28"/>
          <w:highlight w:val="none"/>
        </w:rPr>
        <w:t>月</w:t>
      </w:r>
      <w:r>
        <w:rPr>
          <w:rFonts w:hint="eastAsia" w:ascii="宋体" w:hAnsi="宋体" w:eastAsia="宋体" w:cs="宋体"/>
          <w:b w:val="0"/>
          <w:bCs w:val="0"/>
          <w:sz w:val="28"/>
          <w:szCs w:val="28"/>
          <w:highlight w:val="none"/>
          <w:lang w:val="en-US" w:eastAsia="zh-CN"/>
        </w:rPr>
        <w:t>15</w:t>
      </w:r>
      <w:r>
        <w:rPr>
          <w:rFonts w:hint="eastAsia" w:ascii="宋体" w:hAnsi="宋体" w:eastAsia="宋体" w:cs="宋体"/>
          <w:b w:val="0"/>
          <w:bCs w:val="0"/>
          <w:sz w:val="28"/>
          <w:szCs w:val="28"/>
          <w:highlight w:val="none"/>
        </w:rPr>
        <w:t>日前</w:t>
      </w:r>
      <w:r>
        <w:rPr>
          <w:rFonts w:hint="eastAsia" w:ascii="宋体" w:hAnsi="宋体" w:eastAsia="宋体" w:cs="宋体"/>
          <w:b w:val="0"/>
          <w:bCs w:val="0"/>
          <w:sz w:val="28"/>
          <w:szCs w:val="28"/>
          <w:highlight w:val="none"/>
          <w:lang w:val="en-US" w:eastAsia="zh-CN"/>
        </w:rPr>
        <w:t>提</w:t>
      </w:r>
      <w:r>
        <w:rPr>
          <w:rFonts w:hint="eastAsia" w:ascii="宋体" w:hAnsi="宋体" w:eastAsia="宋体" w:cs="宋体"/>
          <w:b w:val="0"/>
          <w:bCs w:val="0"/>
          <w:sz w:val="28"/>
          <w:szCs w:val="28"/>
          <w:highlight w:val="none"/>
        </w:rPr>
        <w:t>报</w:t>
      </w:r>
      <w:r>
        <w:rPr>
          <w:rFonts w:hint="eastAsia" w:ascii="宋体" w:hAnsi="宋体" w:eastAsia="宋体" w:cs="宋体"/>
          <w:sz w:val="28"/>
          <w:szCs w:val="28"/>
          <w:highlight w:val="none"/>
          <w:lang w:val="en-US" w:eastAsia="zh-CN"/>
        </w:rPr>
        <w:t>神池县“神池饼小镇乡村e镇”</w:t>
      </w:r>
      <w:r>
        <w:rPr>
          <w:rFonts w:hint="eastAsia" w:ascii="宋体" w:hAnsi="宋体" w:eastAsia="宋体" w:cs="宋体"/>
          <w:sz w:val="28"/>
          <w:szCs w:val="28"/>
          <w:highlight w:val="none"/>
        </w:rPr>
        <w:t>工作领导小组</w:t>
      </w:r>
      <w:r>
        <w:rPr>
          <w:rFonts w:hint="eastAsia" w:ascii="宋体" w:hAnsi="宋体" w:eastAsia="宋体" w:cs="宋体"/>
          <w:sz w:val="28"/>
          <w:szCs w:val="28"/>
          <w:highlight w:val="none"/>
          <w:lang w:val="en-US" w:eastAsia="zh-CN"/>
        </w:rPr>
        <w:t>办公室</w:t>
      </w:r>
      <w:r>
        <w:rPr>
          <w:rFonts w:hint="eastAsia" w:ascii="宋体" w:hAnsi="宋体" w:eastAsia="宋体" w:cs="宋体"/>
          <w:b w:val="0"/>
          <w:bCs w:val="0"/>
          <w:sz w:val="28"/>
          <w:szCs w:val="28"/>
          <w:highlight w:val="none"/>
        </w:rPr>
        <w:t>，同时提供电子版申请汇总材料发送至邮箱：</w:t>
      </w:r>
      <w:r>
        <w:rPr>
          <w:rFonts w:hint="eastAsia" w:ascii="宋体" w:hAnsi="宋体" w:eastAsia="宋体" w:cs="宋体"/>
          <w:b w:val="0"/>
          <w:bCs w:val="0"/>
          <w:sz w:val="28"/>
          <w:szCs w:val="28"/>
          <w:highlight w:val="none"/>
          <w:u w:val="single"/>
          <w:lang w:val="en-US" w:eastAsia="zh-CN"/>
        </w:rPr>
        <w:t xml:space="preserve"> </w:t>
      </w:r>
      <w:r>
        <w:rPr>
          <w:rFonts w:hint="eastAsia" w:ascii="宋体" w:hAnsi="宋体" w:cs="宋体"/>
          <w:b w:val="0"/>
          <w:bCs w:val="0"/>
          <w:sz w:val="28"/>
          <w:szCs w:val="28"/>
          <w:highlight w:val="none"/>
          <w:u w:val="single"/>
          <w:lang w:val="en-US" w:eastAsia="zh-CN"/>
        </w:rPr>
        <w:t>305393978@qq.com</w:t>
      </w:r>
      <w:r>
        <w:rPr>
          <w:rFonts w:hint="eastAsia" w:ascii="宋体" w:hAnsi="宋体" w:eastAsia="宋体" w:cs="宋体"/>
          <w:b w:val="0"/>
          <w:bCs w:val="0"/>
          <w:sz w:val="28"/>
          <w:szCs w:val="28"/>
          <w:highlight w:val="none"/>
        </w:rPr>
        <w:t>。</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（二）</w:t>
      </w:r>
      <w:r>
        <w:rPr>
          <w:rFonts w:hint="eastAsia" w:ascii="宋体" w:hAnsi="宋体" w:eastAsia="宋体" w:cs="宋体"/>
          <w:sz w:val="28"/>
          <w:szCs w:val="28"/>
          <w:highlight w:val="none"/>
          <w:lang w:val="en-US" w:eastAsia="zh-CN"/>
        </w:rPr>
        <w:t>神池县“神池饼小镇乡村e镇”</w:t>
      </w:r>
      <w:r>
        <w:rPr>
          <w:rFonts w:hint="eastAsia" w:ascii="宋体" w:hAnsi="宋体" w:eastAsia="宋体" w:cs="宋体"/>
          <w:sz w:val="28"/>
          <w:szCs w:val="28"/>
          <w:highlight w:val="none"/>
        </w:rPr>
        <w:t>工作领导小组</w:t>
      </w:r>
      <w:r>
        <w:rPr>
          <w:rFonts w:hint="eastAsia" w:ascii="宋体" w:hAnsi="宋体" w:eastAsia="宋体" w:cs="宋体"/>
          <w:b w:val="0"/>
          <w:bCs w:val="0"/>
          <w:sz w:val="28"/>
          <w:szCs w:val="28"/>
          <w:highlight w:val="none"/>
        </w:rPr>
        <w:t>办公室需进一步征求财政、</w:t>
      </w:r>
      <w:r>
        <w:rPr>
          <w:rFonts w:hint="eastAsia" w:ascii="宋体" w:hAnsi="宋体" w:eastAsia="宋体" w:cs="宋体"/>
          <w:b w:val="0"/>
          <w:bCs w:val="0"/>
          <w:sz w:val="28"/>
          <w:szCs w:val="28"/>
          <w:highlight w:val="none"/>
          <w:lang w:eastAsia="zh-CN"/>
        </w:rPr>
        <w:t>现场</w:t>
      </w:r>
      <w:r>
        <w:rPr>
          <w:rFonts w:hint="eastAsia" w:ascii="宋体" w:hAnsi="宋体" w:eastAsia="宋体" w:cs="宋体"/>
          <w:b w:val="0"/>
          <w:bCs w:val="0"/>
          <w:sz w:val="28"/>
          <w:szCs w:val="28"/>
          <w:highlight w:val="none"/>
        </w:rPr>
        <w:t>监管、税务、生态环境、公安和法院等部门对申报主体及其法人近2年在社会信用、环保、产品质量安全、纳税、涉黑涉恶、诉讼等方面意见，申报主体存在以上不良记录且未整改的，取消申报资格；已整改的，须由申报主体提供所在地相关主管部门出具的整改完成证明材料；涉及认证基地所在地跨县区的，需请认证基地所在地农业主管部门进行核实，并出具证明材料。</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（三）</w:t>
      </w:r>
      <w:r>
        <w:rPr>
          <w:rFonts w:hint="eastAsia" w:ascii="宋体" w:hAnsi="宋体" w:eastAsia="宋体" w:cs="宋体"/>
          <w:sz w:val="28"/>
          <w:szCs w:val="28"/>
          <w:highlight w:val="none"/>
          <w:lang w:val="en-US" w:eastAsia="zh-CN"/>
        </w:rPr>
        <w:t>神池县“神池饼小镇乡村e镇”</w:t>
      </w:r>
      <w:r>
        <w:rPr>
          <w:rFonts w:hint="eastAsia" w:ascii="宋体" w:hAnsi="宋体" w:eastAsia="宋体" w:cs="宋体"/>
          <w:sz w:val="28"/>
          <w:szCs w:val="28"/>
          <w:highlight w:val="none"/>
        </w:rPr>
        <w:t>工作领导小组</w:t>
      </w:r>
      <w:r>
        <w:rPr>
          <w:rFonts w:hint="eastAsia" w:ascii="宋体" w:hAnsi="宋体" w:eastAsia="宋体" w:cs="宋体"/>
          <w:b w:val="0"/>
          <w:bCs w:val="0"/>
          <w:sz w:val="28"/>
          <w:szCs w:val="28"/>
          <w:highlight w:val="none"/>
        </w:rPr>
        <w:t>办公室将入选企业名单会同</w:t>
      </w:r>
      <w:r>
        <w:rPr>
          <w:rFonts w:hint="eastAsia" w:ascii="宋体" w:hAnsi="宋体" w:eastAsia="宋体" w:cs="宋体"/>
          <w:b w:val="0"/>
          <w:bCs w:val="0"/>
          <w:sz w:val="28"/>
          <w:szCs w:val="28"/>
          <w:highlight w:val="none"/>
          <w:lang w:eastAsia="zh-CN"/>
        </w:rPr>
        <w:t>县</w:t>
      </w:r>
      <w:r>
        <w:rPr>
          <w:rFonts w:hint="eastAsia" w:ascii="宋体" w:hAnsi="宋体" w:eastAsia="宋体" w:cs="宋体"/>
          <w:b w:val="0"/>
          <w:bCs w:val="0"/>
          <w:sz w:val="28"/>
          <w:szCs w:val="28"/>
          <w:highlight w:val="none"/>
        </w:rPr>
        <w:t>农业农村局、</w:t>
      </w:r>
      <w:r>
        <w:rPr>
          <w:rFonts w:hint="eastAsia" w:ascii="宋体" w:hAnsi="宋体" w:eastAsia="宋体" w:cs="宋体"/>
          <w:b w:val="0"/>
          <w:bCs w:val="0"/>
          <w:sz w:val="28"/>
          <w:szCs w:val="28"/>
          <w:highlight w:val="none"/>
          <w:lang w:eastAsia="zh-CN"/>
        </w:rPr>
        <w:t>县</w:t>
      </w:r>
      <w:r>
        <w:rPr>
          <w:rFonts w:hint="eastAsia" w:ascii="宋体" w:hAnsi="宋体" w:cs="宋体"/>
          <w:b w:val="0"/>
          <w:bCs w:val="0"/>
          <w:sz w:val="28"/>
          <w:szCs w:val="28"/>
          <w:highlight w:val="none"/>
          <w:lang w:val="en-US" w:eastAsia="zh-CN"/>
        </w:rPr>
        <w:t>工信</w:t>
      </w:r>
      <w:r>
        <w:rPr>
          <w:rFonts w:hint="eastAsia" w:ascii="宋体" w:hAnsi="宋体" w:eastAsia="宋体" w:cs="宋体"/>
          <w:b w:val="0"/>
          <w:bCs w:val="0"/>
          <w:sz w:val="28"/>
          <w:szCs w:val="28"/>
          <w:highlight w:val="none"/>
        </w:rPr>
        <w:t>进行审核，确定补助对象，由项目建设承办企业根据评审结果拨付资金。</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（四）已享受过财政资金补贴的同一项目不再进行重复奖补。</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（五）申报材料不齐全或生产记录不完整、不规范的，不得上报。</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（六）申报截止时间为</w:t>
      </w:r>
      <w:r>
        <w:rPr>
          <w:rFonts w:hint="eastAsia" w:ascii="宋体" w:hAnsi="宋体" w:cs="宋体"/>
          <w:b w:val="0"/>
          <w:bCs w:val="0"/>
          <w:sz w:val="28"/>
          <w:szCs w:val="28"/>
          <w:highlight w:val="none"/>
          <w:lang w:val="en-US" w:eastAsia="zh-CN"/>
        </w:rPr>
        <w:t>2023</w:t>
      </w:r>
      <w:r>
        <w:rPr>
          <w:rFonts w:hint="eastAsia" w:ascii="宋体" w:hAnsi="宋体" w:eastAsia="宋体" w:cs="宋体"/>
          <w:b w:val="0"/>
          <w:bCs w:val="0"/>
          <w:sz w:val="28"/>
          <w:szCs w:val="28"/>
          <w:highlight w:val="none"/>
        </w:rPr>
        <w:t>年</w:t>
      </w:r>
      <w:r>
        <w:rPr>
          <w:rFonts w:hint="eastAsia" w:ascii="宋体" w:hAnsi="宋体" w:cs="宋体"/>
          <w:b w:val="0"/>
          <w:bCs w:val="0"/>
          <w:sz w:val="28"/>
          <w:szCs w:val="28"/>
          <w:highlight w:val="none"/>
          <w:lang w:val="en-US" w:eastAsia="zh-CN"/>
        </w:rPr>
        <w:t>12</w:t>
      </w:r>
      <w:r>
        <w:rPr>
          <w:rFonts w:hint="eastAsia" w:ascii="宋体" w:hAnsi="宋体" w:eastAsia="宋体" w:cs="宋体"/>
          <w:b w:val="0"/>
          <w:bCs w:val="0"/>
          <w:sz w:val="28"/>
          <w:szCs w:val="28"/>
          <w:highlight w:val="none"/>
        </w:rPr>
        <w:t>月</w:t>
      </w:r>
      <w:r>
        <w:rPr>
          <w:rFonts w:hint="eastAsia" w:ascii="宋体" w:hAnsi="宋体" w:cs="宋体"/>
          <w:b w:val="0"/>
          <w:bCs w:val="0"/>
          <w:sz w:val="28"/>
          <w:szCs w:val="28"/>
          <w:highlight w:val="none"/>
          <w:lang w:val="en-US" w:eastAsia="zh-CN"/>
        </w:rPr>
        <w:t>31</w:t>
      </w:r>
      <w:r>
        <w:rPr>
          <w:rFonts w:hint="eastAsia" w:ascii="宋体" w:hAnsi="宋体" w:eastAsia="宋体" w:cs="宋体"/>
          <w:b w:val="0"/>
          <w:bCs w:val="0"/>
          <w:sz w:val="28"/>
          <w:szCs w:val="28"/>
          <w:highlight w:val="none"/>
        </w:rPr>
        <w:t>日，逾期不予受理。</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cs="宋体"/>
          <w:b w:val="0"/>
          <w:bCs w:val="0"/>
          <w:sz w:val="28"/>
          <w:szCs w:val="28"/>
          <w:highlight w:val="none"/>
          <w:lang w:val="en-US" w:eastAsia="zh-CN"/>
        </w:rPr>
      </w:pPr>
      <w:r>
        <w:rPr>
          <w:rFonts w:hint="eastAsia" w:ascii="宋体" w:hAnsi="宋体" w:eastAsia="宋体" w:cs="宋体"/>
          <w:b w:val="0"/>
          <w:bCs w:val="0"/>
          <w:sz w:val="28"/>
          <w:szCs w:val="28"/>
          <w:highlight w:val="none"/>
        </w:rPr>
        <w:t>（七）联系人：</w:t>
      </w:r>
      <w:r>
        <w:rPr>
          <w:rFonts w:hint="eastAsia" w:ascii="宋体" w:hAnsi="宋体" w:cs="宋体"/>
          <w:b w:val="0"/>
          <w:bCs w:val="0"/>
          <w:sz w:val="28"/>
          <w:szCs w:val="28"/>
          <w:highlight w:val="none"/>
          <w:lang w:val="en-US" w:eastAsia="zh-CN"/>
        </w:rPr>
        <w:t xml:space="preserve">易波   </w:t>
      </w:r>
      <w:r>
        <w:rPr>
          <w:rFonts w:hint="eastAsia" w:ascii="宋体" w:hAnsi="宋体" w:eastAsia="宋体" w:cs="宋体"/>
          <w:b w:val="0"/>
          <w:bCs w:val="0"/>
          <w:sz w:val="28"/>
          <w:szCs w:val="28"/>
          <w:highlight w:val="none"/>
        </w:rPr>
        <w:t>联系电话：</w:t>
      </w:r>
      <w:r>
        <w:rPr>
          <w:rFonts w:hint="eastAsia" w:ascii="宋体" w:hAnsi="宋体" w:cs="宋体"/>
          <w:b w:val="0"/>
          <w:bCs w:val="0"/>
          <w:sz w:val="28"/>
          <w:szCs w:val="28"/>
          <w:highlight w:val="none"/>
          <w:lang w:val="en-US" w:eastAsia="zh-CN"/>
        </w:rPr>
        <w:t xml:space="preserve">13718306220 </w:t>
      </w:r>
    </w:p>
    <w:p>
      <w:pPr>
        <w:keepNext w:val="0"/>
        <w:keepLines w:val="0"/>
        <w:pageBreakBefore w:val="0"/>
        <w:widowControl/>
        <w:kinsoku/>
        <w:wordWrap/>
        <w:overflowPunct/>
        <w:topLinePunct w:val="0"/>
        <w:autoSpaceDE/>
        <w:autoSpaceDN/>
        <w:bidi w:val="0"/>
        <w:adjustRightInd/>
        <w:snapToGrid/>
        <w:spacing w:after="0" w:line="360" w:lineRule="auto"/>
        <w:ind w:firstLine="562" w:firstLineChars="200"/>
        <w:textAlignment w:val="auto"/>
        <w:outlineLvl w:val="9"/>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六</w:t>
      </w:r>
      <w:r>
        <w:rPr>
          <w:rFonts w:hint="eastAsia" w:ascii="宋体" w:hAnsi="宋体" w:eastAsia="宋体" w:cs="宋体"/>
          <w:b/>
          <w:bCs/>
          <w:sz w:val="28"/>
          <w:szCs w:val="28"/>
          <w:highlight w:val="none"/>
        </w:rPr>
        <w:t>、资金发放流程</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一</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神池县“神池饼小镇乡村e镇”工作领导小组办公室</w:t>
      </w:r>
      <w:r>
        <w:rPr>
          <w:rFonts w:hint="eastAsia" w:ascii="宋体" w:hAnsi="宋体" w:eastAsia="宋体" w:cs="宋体"/>
          <w:sz w:val="28"/>
          <w:szCs w:val="28"/>
          <w:highlight w:val="none"/>
        </w:rPr>
        <w:t>负责受理当地获“两品一标”认证、登记的农业企业、合作社等的奖励资金申请，审核佐证材料。</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二</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经领导小组办公室</w:t>
      </w:r>
      <w:r>
        <w:rPr>
          <w:rFonts w:hint="eastAsia" w:ascii="宋体" w:hAnsi="宋体" w:eastAsia="宋体" w:cs="宋体"/>
          <w:sz w:val="28"/>
          <w:szCs w:val="28"/>
          <w:highlight w:val="none"/>
        </w:rPr>
        <w:t>审核后，向</w:t>
      </w:r>
      <w:r>
        <w:rPr>
          <w:rFonts w:hint="eastAsia" w:ascii="宋体" w:hAnsi="宋体" w:eastAsia="宋体" w:cs="宋体"/>
          <w:sz w:val="28"/>
          <w:szCs w:val="28"/>
          <w:highlight w:val="none"/>
          <w:lang w:eastAsia="zh-CN"/>
        </w:rPr>
        <w:t>县</w:t>
      </w:r>
      <w:r>
        <w:rPr>
          <w:rFonts w:hint="eastAsia" w:ascii="宋体" w:hAnsi="宋体" w:eastAsia="宋体" w:cs="宋体"/>
          <w:sz w:val="28"/>
          <w:szCs w:val="28"/>
          <w:highlight w:val="none"/>
        </w:rPr>
        <w:t>财政局提出奖励资金申请。</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三</w:t>
      </w:r>
      <w:r>
        <w:rPr>
          <w:rFonts w:hint="eastAsia" w:ascii="宋体" w:hAnsi="宋体" w:eastAsia="宋体" w:cs="宋体"/>
          <w:sz w:val="28"/>
          <w:szCs w:val="28"/>
          <w:highlight w:val="none"/>
          <w:lang w:eastAsia="zh-CN"/>
        </w:rPr>
        <w:t>）县</w:t>
      </w:r>
      <w:r>
        <w:rPr>
          <w:rFonts w:hint="eastAsia" w:ascii="宋体" w:hAnsi="宋体" w:eastAsia="宋体" w:cs="宋体"/>
          <w:sz w:val="28"/>
          <w:szCs w:val="28"/>
          <w:highlight w:val="none"/>
        </w:rPr>
        <w:t>财政局审核后，将奖励资金拨付给产品新获认证登记的农业企业、合作社等。</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四</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领导小组办公室</w:t>
      </w:r>
      <w:r>
        <w:rPr>
          <w:rFonts w:hint="eastAsia" w:ascii="宋体" w:hAnsi="宋体" w:eastAsia="宋体" w:cs="宋体"/>
          <w:sz w:val="28"/>
          <w:szCs w:val="28"/>
          <w:highlight w:val="none"/>
          <w:lang w:eastAsia="zh-CN"/>
        </w:rPr>
        <w:t>、县</w:t>
      </w:r>
      <w:r>
        <w:rPr>
          <w:rFonts w:hint="eastAsia" w:ascii="宋体" w:hAnsi="宋体" w:eastAsia="宋体" w:cs="宋体"/>
          <w:sz w:val="28"/>
          <w:szCs w:val="28"/>
          <w:highlight w:val="none"/>
        </w:rPr>
        <w:t>农业农村局、财政局负责对资金使用进行监管。</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textAlignment w:val="auto"/>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本办法从</w:t>
      </w:r>
      <w:r>
        <w:rPr>
          <w:rFonts w:hint="eastAsia" w:ascii="宋体" w:hAnsi="宋体" w:eastAsia="宋体" w:cs="宋体"/>
          <w:b w:val="0"/>
          <w:bCs w:val="0"/>
          <w:sz w:val="28"/>
          <w:szCs w:val="28"/>
          <w:highlight w:val="none"/>
          <w:lang w:val="en-US" w:eastAsia="zh-CN"/>
        </w:rPr>
        <w:t>2023</w:t>
      </w:r>
      <w:r>
        <w:rPr>
          <w:rFonts w:hint="eastAsia" w:ascii="宋体" w:hAnsi="宋体" w:eastAsia="宋体" w:cs="宋体"/>
          <w:b w:val="0"/>
          <w:bCs w:val="0"/>
          <w:sz w:val="28"/>
          <w:szCs w:val="28"/>
          <w:highlight w:val="none"/>
        </w:rPr>
        <w:t>年</w:t>
      </w:r>
      <w:r>
        <w:rPr>
          <w:rFonts w:hint="eastAsia" w:ascii="宋体" w:hAnsi="宋体" w:eastAsia="宋体" w:cs="宋体"/>
          <w:b w:val="0"/>
          <w:bCs w:val="0"/>
          <w:sz w:val="28"/>
          <w:szCs w:val="28"/>
          <w:highlight w:val="none"/>
          <w:lang w:val="en-US" w:eastAsia="zh-CN"/>
        </w:rPr>
        <w:t>6</w:t>
      </w:r>
      <w:r>
        <w:rPr>
          <w:rFonts w:hint="eastAsia" w:ascii="宋体" w:hAnsi="宋体" w:eastAsia="宋体" w:cs="宋体"/>
          <w:b w:val="0"/>
          <w:bCs w:val="0"/>
          <w:sz w:val="28"/>
          <w:szCs w:val="28"/>
          <w:highlight w:val="none"/>
        </w:rPr>
        <w:t>月</w:t>
      </w:r>
      <w:r>
        <w:rPr>
          <w:rFonts w:hint="eastAsia" w:ascii="宋体" w:hAnsi="宋体" w:eastAsia="宋体" w:cs="宋体"/>
          <w:b w:val="0"/>
          <w:bCs w:val="0"/>
          <w:sz w:val="28"/>
          <w:szCs w:val="28"/>
          <w:highlight w:val="none"/>
          <w:lang w:val="en-US" w:eastAsia="zh-CN"/>
        </w:rPr>
        <w:t>1</w:t>
      </w:r>
      <w:r>
        <w:rPr>
          <w:rFonts w:hint="eastAsia" w:ascii="宋体" w:hAnsi="宋体" w:eastAsia="宋体" w:cs="宋体"/>
          <w:b w:val="0"/>
          <w:bCs w:val="0"/>
          <w:sz w:val="28"/>
          <w:szCs w:val="28"/>
          <w:highlight w:val="none"/>
        </w:rPr>
        <w:t>日</w:t>
      </w:r>
      <w:r>
        <w:rPr>
          <w:rFonts w:hint="eastAsia" w:ascii="宋体" w:hAnsi="宋体" w:eastAsia="宋体" w:cs="宋体"/>
          <w:sz w:val="28"/>
          <w:szCs w:val="28"/>
          <w:highlight w:val="none"/>
        </w:rPr>
        <w:t>起执行。</w:t>
      </w:r>
    </w:p>
    <w:p>
      <w:pPr>
        <w:outlineLvl w:val="9"/>
        <w:rPr>
          <w:rFonts w:hint="eastAsia" w:ascii="宋体" w:hAnsi="宋体" w:eastAsia="宋体" w:cs="宋体"/>
          <w:sz w:val="28"/>
          <w:szCs w:val="28"/>
        </w:rPr>
      </w:pPr>
    </w:p>
    <w:p>
      <w:pPr>
        <w:pStyle w:val="2"/>
        <w:wordWrap/>
        <w:jc w:val="left"/>
        <w:outlineLvl w:val="9"/>
        <w:rPr>
          <w:rFonts w:hint="eastAsia" w:ascii="宋体" w:hAnsi="宋体" w:eastAsia="宋体" w:cs="宋体"/>
          <w:sz w:val="28"/>
          <w:szCs w:val="28"/>
          <w:highlight w:val="none"/>
          <w:lang w:val="en-US" w:eastAsia="zh-CN"/>
        </w:rPr>
      </w:pPr>
    </w:p>
    <w:p>
      <w:pPr>
        <w:pStyle w:val="2"/>
        <w:wordWrap/>
        <w:jc w:val="left"/>
        <w:outlineLvl w:val="9"/>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br w:type="page"/>
      </w:r>
      <w:r>
        <w:rPr>
          <w:rFonts w:hint="eastAsia" w:ascii="宋体" w:hAnsi="宋体" w:eastAsia="宋体" w:cs="宋体"/>
          <w:sz w:val="28"/>
          <w:szCs w:val="28"/>
          <w:highlight w:val="none"/>
          <w:lang w:val="en-US" w:eastAsia="zh-CN"/>
        </w:rPr>
        <w:t>附件1：</w:t>
      </w:r>
    </w:p>
    <w:p>
      <w:pPr>
        <w:pStyle w:val="2"/>
        <w:wordWrap/>
        <w:jc w:val="center"/>
        <w:outlineLvl w:val="9"/>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神池县“两品一标”认证奖补资金申请表</w:t>
      </w:r>
    </w:p>
    <w:tbl>
      <w:tblPr>
        <w:tblStyle w:val="7"/>
        <w:tblpPr w:leftFromText="180" w:rightFromText="180" w:vertAnchor="text" w:horzAnchor="page" w:tblpX="1792" w:tblpY="379"/>
        <w:tblOverlap w:val="never"/>
        <w:tblW w:w="8328" w:type="dxa"/>
        <w:tblInd w:w="0" w:type="dxa"/>
        <w:tblLayout w:type="fixed"/>
        <w:tblCellMar>
          <w:top w:w="0" w:type="dxa"/>
          <w:left w:w="0" w:type="dxa"/>
          <w:bottom w:w="0" w:type="dxa"/>
          <w:right w:w="0" w:type="dxa"/>
        </w:tblCellMar>
      </w:tblPr>
      <w:tblGrid>
        <w:gridCol w:w="1611"/>
        <w:gridCol w:w="1815"/>
        <w:gridCol w:w="1950"/>
        <w:gridCol w:w="1470"/>
        <w:gridCol w:w="1482"/>
      </w:tblGrid>
      <w:tr>
        <w:tblPrEx>
          <w:tblCellMar>
            <w:top w:w="0" w:type="dxa"/>
            <w:left w:w="0" w:type="dxa"/>
            <w:bottom w:w="0" w:type="dxa"/>
            <w:right w:w="0" w:type="dxa"/>
          </w:tblCellMar>
        </w:tblPrEx>
        <w:trPr>
          <w:trHeight w:val="525" w:hRule="atLeast"/>
        </w:trPr>
        <w:tc>
          <w:tcPr>
            <w:tcW w:w="8328" w:type="dxa"/>
            <w:gridSpan w:val="5"/>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600" w:lineRule="exact"/>
              <w:jc w:val="right"/>
              <w:textAlignment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填表日期：　　年　　月　　日</w:t>
            </w:r>
          </w:p>
        </w:tc>
      </w:tr>
      <w:tr>
        <w:tblPrEx>
          <w:tblCellMar>
            <w:top w:w="0" w:type="dxa"/>
            <w:left w:w="0" w:type="dxa"/>
            <w:bottom w:w="0" w:type="dxa"/>
            <w:right w:w="0" w:type="dxa"/>
          </w:tblCellMar>
        </w:tblPrEx>
        <w:trPr>
          <w:trHeight w:val="733" w:hRule="atLeast"/>
        </w:trPr>
        <w:tc>
          <w:tcPr>
            <w:tcW w:w="1611" w:type="dxa"/>
            <w:vMerge w:val="restart"/>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p>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基本</w:t>
            </w:r>
          </w:p>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情况</w:t>
            </w:r>
          </w:p>
        </w:tc>
        <w:tc>
          <w:tcPr>
            <w:tcW w:w="1815" w:type="dxa"/>
            <w:tcBorders>
              <w:top w:val="single" w:color="auto" w:sz="8" w:space="0"/>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企业（合作社）名称</w:t>
            </w:r>
          </w:p>
        </w:tc>
        <w:tc>
          <w:tcPr>
            <w:tcW w:w="1950" w:type="dxa"/>
            <w:tcBorders>
              <w:top w:val="single" w:color="auto" w:sz="8" w:space="0"/>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outlineLvl w:val="9"/>
              <w:rPr>
                <w:rFonts w:hint="eastAsia" w:ascii="宋体" w:hAnsi="宋体" w:eastAsia="宋体" w:cs="宋体"/>
                <w:color w:val="auto"/>
                <w:kern w:val="0"/>
                <w:sz w:val="24"/>
                <w:szCs w:val="24"/>
                <w:highlight w:val="none"/>
                <w:lang w:eastAsia="zh-CN"/>
              </w:rPr>
            </w:pPr>
          </w:p>
        </w:tc>
        <w:tc>
          <w:tcPr>
            <w:tcW w:w="1470" w:type="dxa"/>
            <w:tcBorders>
              <w:top w:val="single" w:color="auto" w:sz="8" w:space="0"/>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企业类型</w:t>
            </w:r>
          </w:p>
        </w:tc>
        <w:tc>
          <w:tcPr>
            <w:tcW w:w="1482" w:type="dxa"/>
            <w:tcBorders>
              <w:top w:val="single" w:color="auto" w:sz="8" w:space="0"/>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both"/>
              <w:outlineLvl w:val="9"/>
              <w:rPr>
                <w:rFonts w:hint="eastAsia" w:ascii="宋体" w:hAnsi="宋体" w:eastAsia="宋体" w:cs="宋体"/>
                <w:color w:val="auto"/>
                <w:kern w:val="0"/>
                <w:sz w:val="24"/>
                <w:szCs w:val="24"/>
                <w:highlight w:val="none"/>
                <w:lang w:eastAsia="zh-CN"/>
              </w:rPr>
            </w:pPr>
          </w:p>
        </w:tc>
      </w:tr>
      <w:tr>
        <w:tblPrEx>
          <w:tblCellMar>
            <w:top w:w="0" w:type="dxa"/>
            <w:left w:w="0" w:type="dxa"/>
            <w:bottom w:w="0" w:type="dxa"/>
            <w:right w:w="0" w:type="dxa"/>
          </w:tblCellMar>
        </w:tblPrEx>
        <w:trPr>
          <w:trHeight w:val="645" w:hRule="atLeast"/>
        </w:trPr>
        <w:tc>
          <w:tcPr>
            <w:tcW w:w="1611"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outlineLvl w:val="9"/>
              <w:rPr>
                <w:rFonts w:hint="eastAsia" w:ascii="宋体" w:hAnsi="宋体" w:eastAsia="宋体" w:cs="宋体"/>
                <w:color w:val="auto"/>
                <w:kern w:val="0"/>
                <w:sz w:val="24"/>
                <w:szCs w:val="24"/>
                <w:highlight w:val="none"/>
                <w:lang w:eastAsia="zh-CN"/>
              </w:rPr>
            </w:pPr>
          </w:p>
        </w:tc>
        <w:tc>
          <w:tcPr>
            <w:tcW w:w="1815"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通讯地址</w:t>
            </w:r>
          </w:p>
        </w:tc>
        <w:tc>
          <w:tcPr>
            <w:tcW w:w="4902" w:type="dxa"/>
            <w:gridSpan w:val="3"/>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 </w:t>
            </w:r>
          </w:p>
        </w:tc>
      </w:tr>
      <w:tr>
        <w:tblPrEx>
          <w:tblCellMar>
            <w:top w:w="0" w:type="dxa"/>
            <w:left w:w="0" w:type="dxa"/>
            <w:bottom w:w="0" w:type="dxa"/>
            <w:right w:w="0" w:type="dxa"/>
          </w:tblCellMar>
        </w:tblPrEx>
        <w:trPr>
          <w:trHeight w:val="750" w:hRule="atLeast"/>
        </w:trPr>
        <w:tc>
          <w:tcPr>
            <w:tcW w:w="1611"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outlineLvl w:val="9"/>
              <w:rPr>
                <w:rFonts w:hint="eastAsia" w:ascii="宋体" w:hAnsi="宋体" w:eastAsia="宋体" w:cs="宋体"/>
                <w:color w:val="auto"/>
                <w:kern w:val="0"/>
                <w:sz w:val="24"/>
                <w:szCs w:val="24"/>
                <w:highlight w:val="none"/>
                <w:lang w:eastAsia="zh-CN"/>
              </w:rPr>
            </w:pPr>
          </w:p>
        </w:tc>
        <w:tc>
          <w:tcPr>
            <w:tcW w:w="1815"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统一社会信用代码</w:t>
            </w:r>
          </w:p>
        </w:tc>
        <w:tc>
          <w:tcPr>
            <w:tcW w:w="1950"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outlineLvl w:val="9"/>
              <w:rPr>
                <w:rFonts w:hint="eastAsia" w:ascii="宋体" w:hAnsi="宋体" w:eastAsia="宋体" w:cs="宋体"/>
                <w:color w:val="auto"/>
                <w:kern w:val="0"/>
                <w:sz w:val="24"/>
                <w:szCs w:val="24"/>
                <w:highlight w:val="none"/>
                <w:lang w:eastAsia="zh-CN"/>
              </w:rPr>
            </w:pPr>
          </w:p>
        </w:tc>
        <w:tc>
          <w:tcPr>
            <w:tcW w:w="1470"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企业法定</w:t>
            </w:r>
          </w:p>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代表人</w:t>
            </w:r>
          </w:p>
        </w:tc>
        <w:tc>
          <w:tcPr>
            <w:tcW w:w="1482"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both"/>
              <w:outlineLvl w:val="9"/>
              <w:rPr>
                <w:rFonts w:hint="eastAsia" w:ascii="宋体" w:hAnsi="宋体" w:eastAsia="宋体" w:cs="宋体"/>
                <w:color w:val="auto"/>
                <w:kern w:val="0"/>
                <w:sz w:val="24"/>
                <w:szCs w:val="24"/>
                <w:highlight w:val="none"/>
                <w:lang w:eastAsia="zh-CN"/>
              </w:rPr>
            </w:pPr>
          </w:p>
        </w:tc>
      </w:tr>
      <w:tr>
        <w:tblPrEx>
          <w:tblCellMar>
            <w:top w:w="0" w:type="dxa"/>
            <w:left w:w="0" w:type="dxa"/>
            <w:bottom w:w="0" w:type="dxa"/>
            <w:right w:w="0" w:type="dxa"/>
          </w:tblCellMar>
        </w:tblPrEx>
        <w:trPr>
          <w:trHeight w:val="735" w:hRule="atLeast"/>
        </w:trPr>
        <w:tc>
          <w:tcPr>
            <w:tcW w:w="1611"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outlineLvl w:val="9"/>
              <w:rPr>
                <w:rFonts w:hint="eastAsia" w:ascii="宋体" w:hAnsi="宋体" w:eastAsia="宋体" w:cs="宋体"/>
                <w:color w:val="auto"/>
                <w:kern w:val="0"/>
                <w:sz w:val="24"/>
                <w:szCs w:val="24"/>
                <w:highlight w:val="none"/>
                <w:lang w:eastAsia="zh-CN"/>
              </w:rPr>
            </w:pPr>
          </w:p>
        </w:tc>
        <w:tc>
          <w:tcPr>
            <w:tcW w:w="1815"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企业银行基本账户号</w:t>
            </w:r>
          </w:p>
        </w:tc>
        <w:tc>
          <w:tcPr>
            <w:tcW w:w="4902" w:type="dxa"/>
            <w:gridSpan w:val="3"/>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both"/>
              <w:outlineLvl w:val="9"/>
              <w:rPr>
                <w:rFonts w:hint="eastAsia" w:ascii="宋体" w:hAnsi="宋体" w:eastAsia="宋体" w:cs="宋体"/>
                <w:color w:val="auto"/>
                <w:kern w:val="0"/>
                <w:sz w:val="24"/>
                <w:szCs w:val="24"/>
                <w:highlight w:val="none"/>
                <w:lang w:eastAsia="zh-CN"/>
              </w:rPr>
            </w:pPr>
          </w:p>
        </w:tc>
      </w:tr>
      <w:tr>
        <w:tblPrEx>
          <w:tblCellMar>
            <w:top w:w="0" w:type="dxa"/>
            <w:left w:w="0" w:type="dxa"/>
            <w:bottom w:w="0" w:type="dxa"/>
            <w:right w:w="0" w:type="dxa"/>
          </w:tblCellMar>
        </w:tblPrEx>
        <w:trPr>
          <w:trHeight w:val="585" w:hRule="atLeast"/>
        </w:trPr>
        <w:tc>
          <w:tcPr>
            <w:tcW w:w="1611"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outlineLvl w:val="9"/>
              <w:rPr>
                <w:rFonts w:hint="eastAsia" w:ascii="宋体" w:hAnsi="宋体" w:eastAsia="宋体" w:cs="宋体"/>
                <w:color w:val="auto"/>
                <w:kern w:val="0"/>
                <w:sz w:val="24"/>
                <w:szCs w:val="24"/>
                <w:highlight w:val="none"/>
                <w:lang w:eastAsia="zh-CN"/>
              </w:rPr>
            </w:pPr>
          </w:p>
        </w:tc>
        <w:tc>
          <w:tcPr>
            <w:tcW w:w="1815"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申报联系人</w:t>
            </w:r>
          </w:p>
        </w:tc>
        <w:tc>
          <w:tcPr>
            <w:tcW w:w="1950"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outlineLvl w:val="9"/>
              <w:rPr>
                <w:rFonts w:hint="eastAsia" w:ascii="宋体" w:hAnsi="宋体" w:eastAsia="宋体" w:cs="宋体"/>
                <w:color w:val="auto"/>
                <w:kern w:val="0"/>
                <w:sz w:val="24"/>
                <w:szCs w:val="24"/>
                <w:highlight w:val="none"/>
                <w:lang w:eastAsia="zh-CN"/>
              </w:rPr>
            </w:pPr>
          </w:p>
        </w:tc>
        <w:tc>
          <w:tcPr>
            <w:tcW w:w="1470"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联系电话</w:t>
            </w:r>
          </w:p>
        </w:tc>
        <w:tc>
          <w:tcPr>
            <w:tcW w:w="1482"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both"/>
              <w:outlineLvl w:val="9"/>
              <w:rPr>
                <w:rFonts w:hint="eastAsia" w:ascii="宋体" w:hAnsi="宋体" w:eastAsia="宋体" w:cs="宋体"/>
                <w:color w:val="auto"/>
                <w:kern w:val="0"/>
                <w:sz w:val="24"/>
                <w:szCs w:val="24"/>
                <w:highlight w:val="none"/>
                <w:lang w:eastAsia="zh-CN"/>
              </w:rPr>
            </w:pPr>
          </w:p>
        </w:tc>
      </w:tr>
      <w:tr>
        <w:tblPrEx>
          <w:tblCellMar>
            <w:top w:w="0" w:type="dxa"/>
            <w:left w:w="0" w:type="dxa"/>
            <w:bottom w:w="0" w:type="dxa"/>
            <w:right w:w="0" w:type="dxa"/>
          </w:tblCellMar>
        </w:tblPrEx>
        <w:trPr>
          <w:trHeight w:val="670" w:hRule="atLeast"/>
        </w:trPr>
        <w:tc>
          <w:tcPr>
            <w:tcW w:w="1611" w:type="dxa"/>
            <w:vMerge w:val="restart"/>
            <w:tcBorders>
              <w:top w:val="nil"/>
              <w:left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认证情况</w:t>
            </w:r>
          </w:p>
        </w:tc>
        <w:tc>
          <w:tcPr>
            <w:tcW w:w="1815"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产品认证类型</w:t>
            </w:r>
          </w:p>
        </w:tc>
        <w:tc>
          <w:tcPr>
            <w:tcW w:w="1950"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left"/>
              <w:outlineLvl w:val="9"/>
              <w:rPr>
                <w:rFonts w:hint="eastAsia" w:ascii="宋体" w:hAnsi="宋体" w:eastAsia="宋体" w:cs="宋体"/>
                <w:color w:val="auto"/>
                <w:kern w:val="0"/>
                <w:sz w:val="24"/>
                <w:szCs w:val="24"/>
                <w:highlight w:val="none"/>
                <w:lang w:eastAsia="zh-CN"/>
              </w:rPr>
            </w:pPr>
          </w:p>
        </w:tc>
        <w:tc>
          <w:tcPr>
            <w:tcW w:w="1470"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首次</w:t>
            </w:r>
            <w:r>
              <w:rPr>
                <w:rFonts w:hint="eastAsia" w:ascii="宋体" w:hAnsi="宋体" w:eastAsia="宋体" w:cs="宋体"/>
                <w:color w:val="auto"/>
                <w:kern w:val="0"/>
                <w:sz w:val="24"/>
                <w:szCs w:val="24"/>
                <w:highlight w:val="none"/>
                <w:lang w:eastAsia="zh-CN"/>
              </w:rPr>
              <w:t>认证时间</w:t>
            </w:r>
          </w:p>
        </w:tc>
        <w:tc>
          <w:tcPr>
            <w:tcW w:w="1482"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both"/>
              <w:outlineLvl w:val="9"/>
              <w:rPr>
                <w:rFonts w:hint="eastAsia" w:ascii="宋体" w:hAnsi="宋体" w:eastAsia="宋体" w:cs="宋体"/>
                <w:color w:val="auto"/>
                <w:kern w:val="0"/>
                <w:sz w:val="24"/>
                <w:szCs w:val="24"/>
                <w:highlight w:val="none"/>
                <w:lang w:eastAsia="zh-CN"/>
              </w:rPr>
            </w:pPr>
          </w:p>
        </w:tc>
      </w:tr>
      <w:tr>
        <w:tblPrEx>
          <w:tblCellMar>
            <w:top w:w="0" w:type="dxa"/>
            <w:left w:w="0" w:type="dxa"/>
            <w:bottom w:w="0" w:type="dxa"/>
            <w:right w:w="0" w:type="dxa"/>
          </w:tblCellMar>
        </w:tblPrEx>
        <w:trPr>
          <w:trHeight w:val="580" w:hRule="atLeast"/>
        </w:trPr>
        <w:tc>
          <w:tcPr>
            <w:tcW w:w="1611" w:type="dxa"/>
            <w:vMerge w:val="continue"/>
            <w:tcBorders>
              <w:left w:val="single" w:color="auto" w:sz="8"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outlineLvl w:val="9"/>
              <w:rPr>
                <w:rFonts w:hint="eastAsia" w:ascii="宋体" w:hAnsi="宋体" w:eastAsia="宋体" w:cs="宋体"/>
                <w:color w:val="auto"/>
                <w:kern w:val="0"/>
                <w:sz w:val="24"/>
                <w:szCs w:val="24"/>
                <w:highlight w:val="none"/>
                <w:lang w:eastAsia="zh-CN"/>
              </w:rPr>
            </w:pPr>
          </w:p>
        </w:tc>
        <w:tc>
          <w:tcPr>
            <w:tcW w:w="1815"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认证产品</w:t>
            </w:r>
          </w:p>
        </w:tc>
        <w:tc>
          <w:tcPr>
            <w:tcW w:w="1950" w:type="dxa"/>
            <w:tcBorders>
              <w:top w:val="nil"/>
              <w:left w:val="nil"/>
              <w:bottom w:val="single" w:color="auto" w:sz="8" w:space="0"/>
              <w:right w:val="nil"/>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both"/>
              <w:outlineLvl w:val="9"/>
              <w:rPr>
                <w:rFonts w:hint="eastAsia" w:ascii="宋体" w:hAnsi="宋体" w:eastAsia="宋体" w:cs="宋体"/>
                <w:color w:val="auto"/>
                <w:kern w:val="0"/>
                <w:sz w:val="24"/>
                <w:szCs w:val="24"/>
                <w:highlight w:val="none"/>
                <w:lang w:eastAsia="zh-CN"/>
              </w:rPr>
            </w:pPr>
          </w:p>
        </w:tc>
        <w:tc>
          <w:tcPr>
            <w:tcW w:w="1470" w:type="dxa"/>
            <w:tcBorders>
              <w:top w:val="nil"/>
              <w:left w:val="single" w:color="auto" w:sz="8" w:space="0"/>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证书编号</w:t>
            </w:r>
          </w:p>
        </w:tc>
        <w:tc>
          <w:tcPr>
            <w:tcW w:w="1482"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both"/>
              <w:outlineLvl w:val="9"/>
              <w:rPr>
                <w:rFonts w:hint="eastAsia" w:ascii="宋体" w:hAnsi="宋体" w:eastAsia="宋体" w:cs="宋体"/>
                <w:color w:val="auto"/>
                <w:kern w:val="0"/>
                <w:sz w:val="24"/>
                <w:szCs w:val="24"/>
                <w:highlight w:val="none"/>
                <w:lang w:eastAsia="zh-CN"/>
              </w:rPr>
            </w:pPr>
          </w:p>
        </w:tc>
      </w:tr>
      <w:tr>
        <w:tblPrEx>
          <w:tblCellMar>
            <w:top w:w="0" w:type="dxa"/>
            <w:left w:w="0" w:type="dxa"/>
            <w:bottom w:w="0" w:type="dxa"/>
            <w:right w:w="0" w:type="dxa"/>
          </w:tblCellMar>
        </w:tblPrEx>
        <w:trPr>
          <w:trHeight w:val="555" w:hRule="atLeast"/>
        </w:trPr>
        <w:tc>
          <w:tcPr>
            <w:tcW w:w="1611" w:type="dxa"/>
            <w:vMerge w:val="continue"/>
            <w:tcBorders>
              <w:left w:val="single" w:color="auto" w:sz="8" w:space="0"/>
              <w:bottom w:val="single" w:color="auto" w:sz="8"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outlineLvl w:val="9"/>
              <w:rPr>
                <w:rFonts w:hint="eastAsia" w:ascii="宋体" w:hAnsi="宋体" w:eastAsia="宋体" w:cs="宋体"/>
                <w:color w:val="auto"/>
                <w:kern w:val="0"/>
                <w:sz w:val="24"/>
                <w:szCs w:val="24"/>
                <w:highlight w:val="none"/>
                <w:lang w:eastAsia="zh-CN"/>
              </w:rPr>
            </w:pPr>
          </w:p>
        </w:tc>
        <w:tc>
          <w:tcPr>
            <w:tcW w:w="1815"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认证地址</w:t>
            </w:r>
          </w:p>
        </w:tc>
        <w:tc>
          <w:tcPr>
            <w:tcW w:w="1950" w:type="dxa"/>
            <w:tcBorders>
              <w:top w:val="nil"/>
              <w:left w:val="nil"/>
              <w:bottom w:val="single" w:color="auto" w:sz="8" w:space="0"/>
              <w:right w:val="nil"/>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both"/>
              <w:outlineLvl w:val="9"/>
              <w:rPr>
                <w:rFonts w:hint="eastAsia" w:ascii="宋体" w:hAnsi="宋体" w:eastAsia="宋体" w:cs="宋体"/>
                <w:color w:val="auto"/>
                <w:kern w:val="0"/>
                <w:sz w:val="24"/>
                <w:szCs w:val="24"/>
                <w:highlight w:val="none"/>
                <w:lang w:eastAsia="zh-CN"/>
              </w:rPr>
            </w:pPr>
          </w:p>
        </w:tc>
        <w:tc>
          <w:tcPr>
            <w:tcW w:w="1470" w:type="dxa"/>
            <w:tcBorders>
              <w:top w:val="nil"/>
              <w:left w:val="single" w:color="auto" w:sz="8" w:space="0"/>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认证面积</w:t>
            </w:r>
          </w:p>
        </w:tc>
        <w:tc>
          <w:tcPr>
            <w:tcW w:w="1482"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both"/>
              <w:outlineLvl w:val="9"/>
              <w:rPr>
                <w:rFonts w:hint="eastAsia" w:ascii="宋体" w:hAnsi="宋体" w:eastAsia="宋体" w:cs="宋体"/>
                <w:color w:val="auto"/>
                <w:kern w:val="0"/>
                <w:sz w:val="24"/>
                <w:szCs w:val="24"/>
                <w:highlight w:val="none"/>
                <w:lang w:eastAsia="zh-CN"/>
              </w:rPr>
            </w:pPr>
          </w:p>
        </w:tc>
      </w:tr>
      <w:tr>
        <w:tblPrEx>
          <w:tblCellMar>
            <w:top w:w="0" w:type="dxa"/>
            <w:left w:w="0" w:type="dxa"/>
            <w:bottom w:w="0" w:type="dxa"/>
            <w:right w:w="0" w:type="dxa"/>
          </w:tblCellMar>
        </w:tblPrEx>
        <w:trPr>
          <w:trHeight w:val="855" w:hRule="atLeast"/>
        </w:trPr>
        <w:tc>
          <w:tcPr>
            <w:tcW w:w="1611" w:type="dxa"/>
            <w:vMerge w:val="restart"/>
            <w:tcBorders>
              <w:top w:val="nil"/>
              <w:left w:val="single" w:color="auto" w:sz="8" w:space="0"/>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电子商务销售情况</w:t>
            </w:r>
          </w:p>
        </w:tc>
        <w:tc>
          <w:tcPr>
            <w:tcW w:w="1815"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交易平台类型</w:t>
            </w:r>
          </w:p>
        </w:tc>
        <w:tc>
          <w:tcPr>
            <w:tcW w:w="4902" w:type="dxa"/>
            <w:gridSpan w:val="3"/>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自建第三方</w:t>
            </w:r>
          </w:p>
        </w:tc>
      </w:tr>
      <w:tr>
        <w:tblPrEx>
          <w:tblCellMar>
            <w:top w:w="0" w:type="dxa"/>
            <w:left w:w="0" w:type="dxa"/>
            <w:bottom w:w="0" w:type="dxa"/>
            <w:right w:w="0" w:type="dxa"/>
          </w:tblCellMar>
        </w:tblPrEx>
        <w:trPr>
          <w:trHeight w:val="1170" w:hRule="atLeast"/>
        </w:trPr>
        <w:tc>
          <w:tcPr>
            <w:tcW w:w="1611" w:type="dxa"/>
            <w:vMerge w:val="continue"/>
            <w:tcBorders>
              <w:top w:val="nil"/>
              <w:left w:val="single" w:color="auto" w:sz="8" w:space="0"/>
              <w:bottom w:val="single" w:color="auto" w:sz="8"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outlineLvl w:val="9"/>
              <w:rPr>
                <w:rFonts w:hint="eastAsia" w:ascii="宋体" w:hAnsi="宋体" w:eastAsia="宋体" w:cs="宋体"/>
                <w:color w:val="auto"/>
                <w:kern w:val="0"/>
                <w:sz w:val="24"/>
                <w:szCs w:val="24"/>
                <w:highlight w:val="none"/>
                <w:lang w:eastAsia="zh-CN"/>
              </w:rPr>
            </w:pPr>
          </w:p>
        </w:tc>
        <w:tc>
          <w:tcPr>
            <w:tcW w:w="1815"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电商销售网址</w:t>
            </w:r>
          </w:p>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（或渠道）</w:t>
            </w:r>
          </w:p>
        </w:tc>
        <w:tc>
          <w:tcPr>
            <w:tcW w:w="4902" w:type="dxa"/>
            <w:gridSpan w:val="3"/>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both"/>
              <w:outlineLvl w:val="9"/>
              <w:rPr>
                <w:rFonts w:hint="eastAsia" w:ascii="宋体" w:hAnsi="宋体" w:eastAsia="宋体" w:cs="宋体"/>
                <w:color w:val="auto"/>
                <w:kern w:val="0"/>
                <w:sz w:val="24"/>
                <w:szCs w:val="24"/>
                <w:highlight w:val="none"/>
                <w:lang w:eastAsia="zh-CN"/>
              </w:rPr>
            </w:pPr>
          </w:p>
        </w:tc>
      </w:tr>
      <w:tr>
        <w:tblPrEx>
          <w:tblCellMar>
            <w:top w:w="0" w:type="dxa"/>
            <w:left w:w="0" w:type="dxa"/>
            <w:bottom w:w="0" w:type="dxa"/>
            <w:right w:w="0" w:type="dxa"/>
          </w:tblCellMar>
        </w:tblPrEx>
        <w:trPr>
          <w:trHeight w:val="825" w:hRule="atLeast"/>
        </w:trPr>
        <w:tc>
          <w:tcPr>
            <w:tcW w:w="1611" w:type="dxa"/>
            <w:vMerge w:val="continue"/>
            <w:tcBorders>
              <w:top w:val="nil"/>
              <w:left w:val="single" w:color="auto" w:sz="8" w:space="0"/>
              <w:bottom w:val="single" w:color="auto" w:sz="8"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outlineLvl w:val="9"/>
              <w:rPr>
                <w:rFonts w:hint="eastAsia" w:ascii="宋体" w:hAnsi="宋体" w:eastAsia="宋体" w:cs="宋体"/>
                <w:color w:val="auto"/>
                <w:kern w:val="0"/>
                <w:sz w:val="24"/>
                <w:szCs w:val="24"/>
                <w:highlight w:val="none"/>
                <w:lang w:eastAsia="zh-CN"/>
              </w:rPr>
            </w:pPr>
          </w:p>
        </w:tc>
        <w:tc>
          <w:tcPr>
            <w:tcW w:w="1815"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销售品种</w:t>
            </w:r>
          </w:p>
        </w:tc>
        <w:tc>
          <w:tcPr>
            <w:tcW w:w="4902" w:type="dxa"/>
            <w:gridSpan w:val="3"/>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both"/>
              <w:outlineLvl w:val="9"/>
              <w:rPr>
                <w:rFonts w:hint="eastAsia" w:ascii="宋体" w:hAnsi="宋体" w:eastAsia="宋体" w:cs="宋体"/>
                <w:kern w:val="2"/>
                <w:sz w:val="24"/>
                <w:szCs w:val="24"/>
                <w:highlight w:val="none"/>
                <w:lang w:eastAsia="zh-CN"/>
              </w:rPr>
            </w:pPr>
          </w:p>
          <w:p>
            <w:pPr>
              <w:outlineLvl w:val="9"/>
              <w:rPr>
                <w:rFonts w:hint="eastAsia" w:ascii="宋体" w:hAnsi="宋体" w:eastAsia="宋体" w:cs="宋体"/>
                <w:sz w:val="24"/>
                <w:szCs w:val="24"/>
                <w:highlight w:val="none"/>
              </w:rPr>
            </w:pPr>
          </w:p>
        </w:tc>
      </w:tr>
      <w:tr>
        <w:tblPrEx>
          <w:tblCellMar>
            <w:top w:w="0" w:type="dxa"/>
            <w:left w:w="0" w:type="dxa"/>
            <w:bottom w:w="0" w:type="dxa"/>
            <w:right w:w="0" w:type="dxa"/>
          </w:tblCellMar>
        </w:tblPrEx>
        <w:trPr>
          <w:trHeight w:val="1035" w:hRule="atLeast"/>
        </w:trPr>
        <w:tc>
          <w:tcPr>
            <w:tcW w:w="1611" w:type="dxa"/>
            <w:vMerge w:val="continue"/>
            <w:tcBorders>
              <w:top w:val="nil"/>
              <w:left w:val="single" w:color="auto" w:sz="8" w:space="0"/>
              <w:bottom w:val="single" w:color="auto" w:sz="8"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outlineLvl w:val="9"/>
              <w:rPr>
                <w:rFonts w:hint="eastAsia" w:ascii="宋体" w:hAnsi="宋体" w:eastAsia="宋体" w:cs="宋体"/>
                <w:color w:val="auto"/>
                <w:kern w:val="0"/>
                <w:sz w:val="24"/>
                <w:szCs w:val="24"/>
                <w:highlight w:val="none"/>
                <w:lang w:eastAsia="zh-CN"/>
              </w:rPr>
            </w:pPr>
          </w:p>
        </w:tc>
        <w:tc>
          <w:tcPr>
            <w:tcW w:w="1815" w:type="dxa"/>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全年电商</w:t>
            </w:r>
          </w:p>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销售额（元）</w:t>
            </w:r>
          </w:p>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附证明材料</w:t>
            </w:r>
          </w:p>
        </w:tc>
        <w:tc>
          <w:tcPr>
            <w:tcW w:w="4902" w:type="dxa"/>
            <w:gridSpan w:val="3"/>
            <w:tcBorders>
              <w:top w:val="nil"/>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both"/>
              <w:outlineLvl w:val="9"/>
              <w:rPr>
                <w:rFonts w:hint="eastAsia" w:ascii="宋体" w:hAnsi="宋体" w:eastAsia="宋体" w:cs="宋体"/>
                <w:color w:val="auto"/>
                <w:kern w:val="0"/>
                <w:sz w:val="24"/>
                <w:szCs w:val="24"/>
                <w:highlight w:val="none"/>
                <w:lang w:eastAsia="zh-CN"/>
              </w:rPr>
            </w:pPr>
          </w:p>
        </w:tc>
      </w:tr>
      <w:tr>
        <w:tblPrEx>
          <w:tblCellMar>
            <w:top w:w="0" w:type="dxa"/>
            <w:left w:w="0" w:type="dxa"/>
            <w:bottom w:w="0" w:type="dxa"/>
            <w:right w:w="0" w:type="dxa"/>
          </w:tblCellMar>
        </w:tblPrEx>
        <w:trPr>
          <w:trHeight w:val="1515" w:hRule="atLeast"/>
        </w:trPr>
        <w:tc>
          <w:tcPr>
            <w:tcW w:w="1611" w:type="dxa"/>
            <w:vMerge w:val="continue"/>
            <w:tcBorders>
              <w:top w:val="nil"/>
              <w:left w:val="single" w:color="auto" w:sz="8" w:space="0"/>
              <w:bottom w:val="single" w:color="auto" w:sz="4"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outlineLvl w:val="9"/>
              <w:rPr>
                <w:rFonts w:hint="eastAsia" w:ascii="宋体" w:hAnsi="宋体" w:eastAsia="宋体" w:cs="宋体"/>
                <w:color w:val="auto"/>
                <w:kern w:val="0"/>
                <w:sz w:val="24"/>
                <w:szCs w:val="24"/>
                <w:highlight w:val="none"/>
                <w:lang w:eastAsia="zh-CN"/>
              </w:rPr>
            </w:pPr>
          </w:p>
        </w:tc>
        <w:tc>
          <w:tcPr>
            <w:tcW w:w="1815" w:type="dxa"/>
            <w:tcBorders>
              <w:top w:val="nil"/>
              <w:left w:val="nil"/>
              <w:bottom w:val="single" w:color="auto" w:sz="4"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both"/>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全年电商销售农特产品销售额（元）</w:t>
            </w:r>
          </w:p>
        </w:tc>
        <w:tc>
          <w:tcPr>
            <w:tcW w:w="1950" w:type="dxa"/>
            <w:tcBorders>
              <w:top w:val="nil"/>
              <w:left w:val="nil"/>
              <w:bottom w:val="single" w:color="auto" w:sz="4"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outlineLvl w:val="9"/>
              <w:rPr>
                <w:rFonts w:hint="eastAsia" w:ascii="宋体" w:hAnsi="宋体" w:eastAsia="宋体" w:cs="宋体"/>
                <w:color w:val="auto"/>
                <w:kern w:val="0"/>
                <w:sz w:val="24"/>
                <w:szCs w:val="24"/>
                <w:highlight w:val="none"/>
                <w:lang w:eastAsia="zh-CN"/>
              </w:rPr>
            </w:pPr>
          </w:p>
        </w:tc>
        <w:tc>
          <w:tcPr>
            <w:tcW w:w="1470" w:type="dxa"/>
            <w:tcBorders>
              <w:top w:val="nil"/>
              <w:left w:val="nil"/>
              <w:bottom w:val="single" w:color="auto" w:sz="4"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申请补助资金</w:t>
            </w:r>
          </w:p>
          <w:p>
            <w:pPr>
              <w:keepNext w:val="0"/>
              <w:keepLines w:val="0"/>
              <w:pageBreakBefore w:val="0"/>
              <w:widowControl/>
              <w:kinsoku/>
              <w:wordWrap/>
              <w:overflowPunct/>
              <w:topLinePunct w:val="0"/>
              <w:autoSpaceDE/>
              <w:autoSpaceDN/>
              <w:bidi w:val="0"/>
              <w:adjustRightInd/>
              <w:snapToGrid/>
              <w:spacing w:after="0" w:line="36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（元）</w:t>
            </w:r>
          </w:p>
        </w:tc>
        <w:tc>
          <w:tcPr>
            <w:tcW w:w="1482" w:type="dxa"/>
            <w:tcBorders>
              <w:top w:val="nil"/>
              <w:left w:val="nil"/>
              <w:bottom w:val="single" w:color="auto" w:sz="4"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360" w:lineRule="exact"/>
              <w:jc w:val="both"/>
              <w:outlineLvl w:val="9"/>
              <w:rPr>
                <w:rFonts w:hint="eastAsia" w:ascii="宋体" w:hAnsi="宋体" w:eastAsia="宋体" w:cs="宋体"/>
                <w:color w:val="auto"/>
                <w:kern w:val="0"/>
                <w:sz w:val="24"/>
                <w:szCs w:val="24"/>
                <w:highlight w:val="none"/>
                <w:lang w:eastAsia="zh-CN"/>
              </w:rPr>
            </w:pPr>
          </w:p>
        </w:tc>
      </w:tr>
      <w:tr>
        <w:tblPrEx>
          <w:tblCellMar>
            <w:top w:w="0" w:type="dxa"/>
            <w:left w:w="0" w:type="dxa"/>
            <w:bottom w:w="0" w:type="dxa"/>
            <w:right w:w="0" w:type="dxa"/>
          </w:tblCellMar>
        </w:tblPrEx>
        <w:trPr>
          <w:trHeight w:val="2935" w:hRule="atLeast"/>
        </w:trPr>
        <w:tc>
          <w:tcPr>
            <w:tcW w:w="1611" w:type="dxa"/>
            <w:tcBorders>
              <w:top w:val="single" w:color="auto" w:sz="4" w:space="0"/>
              <w:left w:val="single" w:color="auto" w:sz="4" w:space="0"/>
              <w:bottom w:val="single" w:color="auto" w:sz="4"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60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县农业农村局</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eastAsia="zh-CN"/>
              </w:rPr>
              <w:t>审核意见</w:t>
            </w:r>
          </w:p>
        </w:tc>
        <w:tc>
          <w:tcPr>
            <w:tcW w:w="6717" w:type="dxa"/>
            <w:gridSpan w:val="4"/>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600" w:lineRule="exact"/>
              <w:ind w:firstLine="3120" w:firstLineChars="1300"/>
              <w:jc w:val="both"/>
              <w:outlineLvl w:val="9"/>
              <w:rPr>
                <w:rFonts w:hint="eastAsia" w:ascii="宋体" w:hAnsi="宋体" w:eastAsia="宋体" w:cs="宋体"/>
                <w:color w:val="auto"/>
                <w:kern w:val="0"/>
                <w:sz w:val="24"/>
                <w:szCs w:val="24"/>
                <w:highlight w:val="none"/>
                <w:lang w:eastAsia="zh-CN"/>
              </w:rPr>
            </w:pPr>
          </w:p>
          <w:p>
            <w:pPr>
              <w:outlineLvl w:val="9"/>
              <w:rPr>
                <w:rFonts w:hint="eastAsia" w:ascii="宋体" w:hAnsi="宋体" w:eastAsia="宋体" w:cs="宋体"/>
                <w:color w:val="auto"/>
                <w:kern w:val="0"/>
                <w:sz w:val="24"/>
                <w:szCs w:val="24"/>
                <w:highlight w:val="none"/>
                <w:lang w:eastAsia="zh-CN"/>
              </w:rPr>
            </w:pPr>
          </w:p>
          <w:p>
            <w:pPr>
              <w:outlineLvl w:val="9"/>
              <w:rPr>
                <w:rFonts w:hint="eastAsia" w:ascii="宋体" w:hAnsi="宋体" w:eastAsia="宋体" w:cs="宋体"/>
                <w:sz w:val="24"/>
                <w:szCs w:val="24"/>
                <w:highlight w:val="none"/>
                <w:lang w:eastAsia="zh-CN"/>
              </w:rPr>
            </w:pPr>
          </w:p>
          <w:p>
            <w:pPr>
              <w:keepNext w:val="0"/>
              <w:keepLines w:val="0"/>
              <w:pageBreakBefore w:val="0"/>
              <w:widowControl/>
              <w:kinsoku/>
              <w:wordWrap/>
              <w:overflowPunct/>
              <w:topLinePunct w:val="0"/>
              <w:autoSpaceDE/>
              <w:autoSpaceDN/>
              <w:bidi w:val="0"/>
              <w:adjustRightInd/>
              <w:snapToGrid/>
              <w:spacing w:after="0" w:line="600" w:lineRule="exact"/>
              <w:ind w:firstLine="3120" w:firstLineChars="1300"/>
              <w:jc w:val="both"/>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审核单位盖章：</w:t>
            </w:r>
          </w:p>
          <w:p>
            <w:pPr>
              <w:ind w:firstLine="3840" w:firstLineChars="160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   年   月   日</w:t>
            </w:r>
          </w:p>
        </w:tc>
      </w:tr>
      <w:tr>
        <w:tblPrEx>
          <w:tblCellMar>
            <w:top w:w="0" w:type="dxa"/>
            <w:left w:w="0" w:type="dxa"/>
            <w:bottom w:w="0" w:type="dxa"/>
            <w:right w:w="0" w:type="dxa"/>
          </w:tblCellMar>
        </w:tblPrEx>
        <w:trPr>
          <w:trHeight w:val="2675" w:hRule="atLeast"/>
        </w:trPr>
        <w:tc>
          <w:tcPr>
            <w:tcW w:w="1611" w:type="dxa"/>
            <w:tcBorders>
              <w:top w:val="single" w:color="auto" w:sz="4" w:space="0"/>
              <w:left w:val="single" w:color="auto" w:sz="4" w:space="0"/>
              <w:bottom w:val="single" w:color="auto" w:sz="4"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600" w:lineRule="exact"/>
              <w:jc w:val="center"/>
              <w:textAlignment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县</w:t>
            </w:r>
            <w:r>
              <w:rPr>
                <w:rFonts w:hint="eastAsia" w:ascii="宋体" w:hAnsi="宋体" w:cs="宋体"/>
                <w:color w:val="auto"/>
                <w:kern w:val="0"/>
                <w:sz w:val="24"/>
                <w:szCs w:val="24"/>
                <w:highlight w:val="none"/>
                <w:lang w:val="en-US" w:eastAsia="zh-CN"/>
              </w:rPr>
              <w:t>工信</w:t>
            </w:r>
            <w:r>
              <w:rPr>
                <w:rFonts w:hint="eastAsia" w:ascii="宋体" w:hAnsi="宋体" w:eastAsia="宋体" w:cs="宋体"/>
                <w:color w:val="auto"/>
                <w:kern w:val="0"/>
                <w:sz w:val="24"/>
                <w:szCs w:val="24"/>
                <w:highlight w:val="none"/>
                <w:lang w:eastAsia="zh-CN"/>
              </w:rPr>
              <w:t>审核意见</w:t>
            </w:r>
          </w:p>
        </w:tc>
        <w:tc>
          <w:tcPr>
            <w:tcW w:w="6717" w:type="dxa"/>
            <w:gridSpan w:val="4"/>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outlineLvl w:val="9"/>
              <w:rPr>
                <w:rFonts w:hint="eastAsia" w:ascii="宋体" w:hAnsi="宋体" w:eastAsia="宋体" w:cs="宋体"/>
                <w:sz w:val="24"/>
                <w:szCs w:val="24"/>
                <w:highlight w:val="none"/>
              </w:rPr>
            </w:pPr>
          </w:p>
          <w:p>
            <w:pPr>
              <w:outlineLvl w:val="9"/>
              <w:rPr>
                <w:rFonts w:hint="eastAsia" w:ascii="宋体" w:hAnsi="宋体" w:eastAsia="宋体" w:cs="宋体"/>
                <w:sz w:val="24"/>
                <w:szCs w:val="24"/>
                <w:highlight w:val="none"/>
              </w:rPr>
            </w:pPr>
          </w:p>
          <w:p>
            <w:pPr>
              <w:keepNext w:val="0"/>
              <w:keepLines w:val="0"/>
              <w:pageBreakBefore w:val="0"/>
              <w:widowControl/>
              <w:kinsoku/>
              <w:wordWrap/>
              <w:overflowPunct/>
              <w:topLinePunct w:val="0"/>
              <w:autoSpaceDE/>
              <w:autoSpaceDN/>
              <w:bidi w:val="0"/>
              <w:adjustRightInd/>
              <w:snapToGrid/>
              <w:spacing w:after="0" w:line="600" w:lineRule="exact"/>
              <w:ind w:firstLine="3120" w:firstLineChars="1300"/>
              <w:jc w:val="both"/>
              <w:outlineLvl w:val="9"/>
              <w:rPr>
                <w:rFonts w:hint="eastAsia" w:ascii="宋体" w:hAnsi="宋体" w:eastAsia="宋体" w:cs="宋体"/>
                <w:color w:val="auto"/>
                <w:kern w:val="0"/>
                <w:sz w:val="24"/>
                <w:szCs w:val="24"/>
                <w:highlight w:val="none"/>
                <w:lang w:eastAsia="zh-CN"/>
              </w:rPr>
            </w:pPr>
          </w:p>
          <w:p>
            <w:pPr>
              <w:keepNext w:val="0"/>
              <w:keepLines w:val="0"/>
              <w:pageBreakBefore w:val="0"/>
              <w:widowControl/>
              <w:kinsoku/>
              <w:wordWrap/>
              <w:overflowPunct/>
              <w:topLinePunct w:val="0"/>
              <w:autoSpaceDE/>
              <w:autoSpaceDN/>
              <w:bidi w:val="0"/>
              <w:adjustRightInd/>
              <w:snapToGrid/>
              <w:spacing w:after="0" w:line="600" w:lineRule="exact"/>
              <w:ind w:firstLine="3120" w:firstLineChars="1300"/>
              <w:jc w:val="both"/>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审核单位盖章：</w:t>
            </w:r>
          </w:p>
          <w:p>
            <w:pPr>
              <w:ind w:firstLine="3840" w:firstLineChars="1600"/>
              <w:outlineLvl w:val="9"/>
              <w:rPr>
                <w:rFonts w:hint="eastAsia" w:ascii="宋体" w:hAnsi="宋体" w:eastAsia="宋体" w:cs="宋体"/>
                <w:sz w:val="24"/>
                <w:szCs w:val="24"/>
                <w:highlight w:val="none"/>
              </w:rPr>
            </w:pPr>
            <w:r>
              <w:rPr>
                <w:rFonts w:hint="eastAsia" w:ascii="宋体" w:hAnsi="宋体" w:eastAsia="宋体" w:cs="宋体"/>
                <w:color w:val="auto"/>
                <w:kern w:val="0"/>
                <w:sz w:val="24"/>
                <w:szCs w:val="24"/>
                <w:highlight w:val="none"/>
                <w:lang w:val="en-US" w:eastAsia="zh-CN"/>
              </w:rPr>
              <w:t xml:space="preserve">   年   月   日</w:t>
            </w:r>
          </w:p>
        </w:tc>
      </w:tr>
      <w:tr>
        <w:tblPrEx>
          <w:tblCellMar>
            <w:top w:w="0" w:type="dxa"/>
            <w:left w:w="0" w:type="dxa"/>
            <w:bottom w:w="0" w:type="dxa"/>
            <w:right w:w="0" w:type="dxa"/>
          </w:tblCellMar>
        </w:tblPrEx>
        <w:trPr>
          <w:trHeight w:val="2845" w:hRule="atLeast"/>
        </w:trPr>
        <w:tc>
          <w:tcPr>
            <w:tcW w:w="1611" w:type="dxa"/>
            <w:tcBorders>
              <w:top w:val="single" w:color="auto" w:sz="4" w:space="0"/>
              <w:left w:val="single" w:color="auto" w:sz="8" w:space="0"/>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600" w:lineRule="exact"/>
              <w:jc w:val="both"/>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神池县“神池饼小镇”乡村e镇</w:t>
            </w:r>
            <w:r>
              <w:rPr>
                <w:rFonts w:hint="eastAsia" w:ascii="宋体" w:hAnsi="宋体" w:eastAsia="宋体" w:cs="宋体"/>
                <w:color w:val="auto"/>
                <w:kern w:val="0"/>
                <w:sz w:val="24"/>
                <w:szCs w:val="24"/>
                <w:highlight w:val="none"/>
                <w:lang w:eastAsia="zh-CN"/>
              </w:rPr>
              <w:t>工作领导小组办公室审核意见</w:t>
            </w:r>
          </w:p>
        </w:tc>
        <w:tc>
          <w:tcPr>
            <w:tcW w:w="6717" w:type="dxa"/>
            <w:gridSpan w:val="4"/>
            <w:tcBorders>
              <w:top w:val="single" w:color="auto" w:sz="4" w:space="0"/>
              <w:left w:val="nil"/>
              <w:bottom w:val="single" w:color="auto" w:sz="8" w:space="0"/>
              <w:right w:val="single" w:color="auto" w:sz="8"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600" w:lineRule="exact"/>
              <w:jc w:val="both"/>
              <w:outlineLvl w:val="9"/>
              <w:rPr>
                <w:rFonts w:hint="eastAsia" w:ascii="宋体" w:hAnsi="宋体" w:eastAsia="宋体" w:cs="宋体"/>
                <w:kern w:val="2"/>
                <w:sz w:val="24"/>
                <w:szCs w:val="24"/>
                <w:highlight w:val="none"/>
                <w:lang w:eastAsia="zh-CN"/>
              </w:rPr>
            </w:pPr>
          </w:p>
          <w:p>
            <w:pPr>
              <w:keepNext w:val="0"/>
              <w:keepLines w:val="0"/>
              <w:pageBreakBefore w:val="0"/>
              <w:widowControl/>
              <w:kinsoku/>
              <w:wordWrap/>
              <w:overflowPunct/>
              <w:topLinePunct w:val="0"/>
              <w:autoSpaceDE/>
              <w:autoSpaceDN/>
              <w:bidi w:val="0"/>
              <w:adjustRightInd/>
              <w:snapToGrid/>
              <w:spacing w:after="0" w:line="600" w:lineRule="exact"/>
              <w:jc w:val="both"/>
              <w:outlineLvl w:val="9"/>
              <w:rPr>
                <w:rFonts w:hint="eastAsia" w:ascii="宋体" w:hAnsi="宋体" w:eastAsia="宋体" w:cs="宋体"/>
                <w:color w:val="auto"/>
                <w:kern w:val="0"/>
                <w:sz w:val="24"/>
                <w:szCs w:val="24"/>
                <w:highlight w:val="none"/>
                <w:lang w:eastAsia="zh-CN"/>
              </w:rPr>
            </w:pPr>
          </w:p>
          <w:p>
            <w:pPr>
              <w:keepNext w:val="0"/>
              <w:keepLines w:val="0"/>
              <w:pageBreakBefore w:val="0"/>
              <w:widowControl/>
              <w:kinsoku/>
              <w:wordWrap/>
              <w:overflowPunct/>
              <w:topLinePunct w:val="0"/>
              <w:autoSpaceDE/>
              <w:autoSpaceDN/>
              <w:bidi w:val="0"/>
              <w:adjustRightInd/>
              <w:snapToGrid/>
              <w:spacing w:after="0" w:line="600" w:lineRule="exact"/>
              <w:ind w:firstLine="3120" w:firstLineChars="1300"/>
              <w:jc w:val="both"/>
              <w:outlineLvl w:val="9"/>
              <w:rPr>
                <w:rFonts w:hint="eastAsia" w:ascii="宋体" w:hAnsi="宋体" w:eastAsia="宋体" w:cs="宋体"/>
                <w:color w:val="auto"/>
                <w:kern w:val="0"/>
                <w:sz w:val="24"/>
                <w:szCs w:val="24"/>
                <w:highlight w:val="none"/>
                <w:lang w:eastAsia="zh-CN"/>
              </w:rPr>
            </w:pPr>
          </w:p>
          <w:p>
            <w:pPr>
              <w:keepNext w:val="0"/>
              <w:keepLines w:val="0"/>
              <w:pageBreakBefore w:val="0"/>
              <w:widowControl/>
              <w:kinsoku/>
              <w:wordWrap/>
              <w:overflowPunct/>
              <w:topLinePunct w:val="0"/>
              <w:autoSpaceDE/>
              <w:autoSpaceDN/>
              <w:bidi w:val="0"/>
              <w:adjustRightInd/>
              <w:snapToGrid/>
              <w:spacing w:after="0" w:line="600" w:lineRule="exact"/>
              <w:ind w:firstLine="3120" w:firstLineChars="1300"/>
              <w:jc w:val="both"/>
              <w:outlineLvl w:val="9"/>
              <w:rPr>
                <w:rFonts w:hint="eastAsia" w:ascii="宋体" w:hAnsi="宋体" w:eastAsia="宋体" w:cs="宋体"/>
                <w:color w:val="auto"/>
                <w:kern w:val="0"/>
                <w:sz w:val="24"/>
                <w:szCs w:val="24"/>
                <w:highlight w:val="none"/>
                <w:lang w:eastAsia="zh-CN"/>
              </w:rPr>
            </w:pPr>
          </w:p>
          <w:p>
            <w:pPr>
              <w:keepNext w:val="0"/>
              <w:keepLines w:val="0"/>
              <w:pageBreakBefore w:val="0"/>
              <w:widowControl/>
              <w:kinsoku/>
              <w:wordWrap/>
              <w:overflowPunct/>
              <w:topLinePunct w:val="0"/>
              <w:autoSpaceDE/>
              <w:autoSpaceDN/>
              <w:bidi w:val="0"/>
              <w:adjustRightInd/>
              <w:snapToGrid/>
              <w:spacing w:after="0" w:line="600" w:lineRule="exact"/>
              <w:ind w:firstLine="3120" w:firstLineChars="1300"/>
              <w:jc w:val="both"/>
              <w:outlineLvl w:val="9"/>
              <w:rPr>
                <w:rFonts w:hint="eastAsia" w:ascii="宋体" w:hAnsi="宋体" w:eastAsia="宋体" w:cs="宋体"/>
                <w:color w:val="auto"/>
                <w:kern w:val="0"/>
                <w:sz w:val="24"/>
                <w:szCs w:val="24"/>
                <w:highlight w:val="none"/>
                <w:lang w:eastAsia="zh-CN"/>
              </w:rPr>
            </w:pPr>
          </w:p>
          <w:p>
            <w:pPr>
              <w:keepNext w:val="0"/>
              <w:keepLines w:val="0"/>
              <w:pageBreakBefore w:val="0"/>
              <w:widowControl/>
              <w:kinsoku/>
              <w:wordWrap/>
              <w:overflowPunct/>
              <w:topLinePunct w:val="0"/>
              <w:autoSpaceDE/>
              <w:autoSpaceDN/>
              <w:bidi w:val="0"/>
              <w:adjustRightInd/>
              <w:snapToGrid/>
              <w:spacing w:after="0" w:line="600" w:lineRule="exact"/>
              <w:ind w:firstLine="3120" w:firstLineChars="1300"/>
              <w:jc w:val="both"/>
              <w:outlineLvl w:val="9"/>
              <w:rPr>
                <w:rFonts w:hint="eastAsia" w:ascii="宋体" w:hAnsi="宋体" w:eastAsia="宋体" w:cs="宋体"/>
                <w:color w:val="auto"/>
                <w:kern w:val="0"/>
                <w:sz w:val="24"/>
                <w:szCs w:val="24"/>
                <w:highlight w:val="none"/>
                <w:lang w:eastAsia="zh-CN"/>
              </w:rPr>
            </w:pPr>
          </w:p>
          <w:p>
            <w:pPr>
              <w:keepNext w:val="0"/>
              <w:keepLines w:val="0"/>
              <w:pageBreakBefore w:val="0"/>
              <w:widowControl/>
              <w:kinsoku/>
              <w:wordWrap/>
              <w:overflowPunct/>
              <w:topLinePunct w:val="0"/>
              <w:autoSpaceDE/>
              <w:autoSpaceDN/>
              <w:bidi w:val="0"/>
              <w:adjustRightInd/>
              <w:snapToGrid/>
              <w:spacing w:after="0" w:line="600" w:lineRule="exact"/>
              <w:ind w:firstLine="3120" w:firstLineChars="1300"/>
              <w:jc w:val="both"/>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审核单位盖章：</w:t>
            </w:r>
          </w:p>
          <w:p>
            <w:pPr>
              <w:ind w:firstLine="3840" w:firstLineChars="1600"/>
              <w:outlineLvl w:val="9"/>
              <w:rPr>
                <w:rFonts w:hint="eastAsia" w:ascii="宋体" w:hAnsi="宋体" w:eastAsia="宋体" w:cs="宋体"/>
                <w:sz w:val="24"/>
                <w:szCs w:val="24"/>
                <w:highlight w:val="none"/>
              </w:rPr>
            </w:pPr>
            <w:r>
              <w:rPr>
                <w:rFonts w:hint="eastAsia" w:ascii="宋体" w:hAnsi="宋体" w:eastAsia="宋体" w:cs="宋体"/>
                <w:color w:val="auto"/>
                <w:kern w:val="0"/>
                <w:sz w:val="24"/>
                <w:szCs w:val="24"/>
                <w:highlight w:val="none"/>
                <w:lang w:val="en-US" w:eastAsia="zh-CN"/>
              </w:rPr>
              <w:t xml:space="preserve">  年   月   日</w:t>
            </w:r>
          </w:p>
          <w:p>
            <w:pPr>
              <w:keepNext w:val="0"/>
              <w:keepLines w:val="0"/>
              <w:pageBreakBefore w:val="0"/>
              <w:widowControl/>
              <w:kinsoku/>
              <w:wordWrap/>
              <w:overflowPunct/>
              <w:topLinePunct w:val="0"/>
              <w:autoSpaceDE/>
              <w:autoSpaceDN/>
              <w:bidi w:val="0"/>
              <w:adjustRightInd/>
              <w:snapToGrid/>
              <w:spacing w:after="0" w:line="600" w:lineRule="exact"/>
              <w:jc w:val="both"/>
              <w:outlineLvl w:val="9"/>
              <w:rPr>
                <w:rFonts w:hint="eastAsia" w:ascii="宋体" w:hAnsi="宋体" w:eastAsia="宋体" w:cs="宋体"/>
                <w:color w:val="auto"/>
                <w:kern w:val="0"/>
                <w:sz w:val="24"/>
                <w:szCs w:val="24"/>
                <w:highlight w:val="none"/>
                <w:lang w:eastAsia="zh-CN"/>
              </w:rPr>
            </w:pPr>
          </w:p>
        </w:tc>
      </w:tr>
    </w:tbl>
    <w:p>
      <w:pPr>
        <w:pStyle w:val="2"/>
        <w:wordWrap/>
        <w:jc w:val="left"/>
        <w:outlineLvl w:val="9"/>
        <w:rPr>
          <w:rFonts w:hint="eastAsia" w:ascii="宋体" w:hAnsi="宋体" w:eastAsia="宋体" w:cs="宋体"/>
          <w:sz w:val="28"/>
          <w:szCs w:val="28"/>
          <w:highlight w:val="none"/>
          <w:lang w:val="en-US" w:eastAsia="zh-CN"/>
        </w:rPr>
      </w:pPr>
    </w:p>
    <w:p>
      <w:pPr>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br w:type="page"/>
      </w:r>
    </w:p>
    <w:p>
      <w:pPr>
        <w:pStyle w:val="2"/>
        <w:wordWrap/>
        <w:jc w:val="left"/>
        <w:outlineLvl w:val="9"/>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附件2：</w:t>
      </w:r>
    </w:p>
    <w:p>
      <w:pPr>
        <w:pStyle w:val="2"/>
        <w:keepNext w:val="0"/>
        <w:keepLines w:val="0"/>
        <w:pageBreakBefore w:val="0"/>
        <w:widowControl/>
        <w:kinsoku/>
        <w:wordWrap/>
        <w:overflowPunct/>
        <w:topLinePunct w:val="0"/>
        <w:autoSpaceDE/>
        <w:autoSpaceDN/>
        <w:bidi w:val="0"/>
        <w:adjustRightInd w:val="0"/>
        <w:snapToGrid w:val="0"/>
        <w:spacing w:after="0" w:line="346" w:lineRule="auto"/>
        <w:ind w:firstLine="723" w:firstLineChars="200"/>
        <w:jc w:val="center"/>
        <w:textAlignment w:val="auto"/>
        <w:outlineLvl w:val="9"/>
        <w:rPr>
          <w:rFonts w:hint="eastAsia" w:ascii="黑体" w:hAnsi="黑体" w:eastAsia="黑体" w:cs="黑体"/>
          <w:b/>
          <w:bCs/>
          <w:sz w:val="36"/>
          <w:szCs w:val="36"/>
          <w:highlight w:val="none"/>
          <w:lang w:val="en-US" w:eastAsia="zh-CN"/>
        </w:rPr>
      </w:pPr>
      <w:r>
        <w:rPr>
          <w:rFonts w:hint="eastAsia" w:ascii="黑体" w:hAnsi="黑体" w:eastAsia="黑体" w:cs="黑体"/>
          <w:b/>
          <w:bCs/>
          <w:sz w:val="36"/>
          <w:szCs w:val="36"/>
          <w:highlight w:val="none"/>
          <w:lang w:val="en-US" w:eastAsia="zh-CN"/>
        </w:rPr>
        <w:t>神池县农产品质量安全承诺书</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outlineLvl w:val="9"/>
        <w:rPr>
          <w:rFonts w:hint="eastAsia" w:ascii="仿宋" w:hAnsi="仿宋" w:eastAsia="仿宋" w:cs="仿宋"/>
          <w:b w:val="0"/>
          <w:bCs w:val="0"/>
          <w:sz w:val="28"/>
          <w:szCs w:val="28"/>
          <w:highlight w:val="none"/>
          <w:lang w:val="en-US" w:eastAsia="zh-CN"/>
        </w:rPr>
      </w:pP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农产品质量安全与人们健康息息相关，关系农业增效、农民增收，是农业持续稳定发展的基础。为确保农产品质量安全，让消费者放心，特向社会承诺：</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一、坚决贯彻农产品质量安全法律法规，切实履行农产品质量安全第一责任人职责。建立健全质量安全管理制度，落实生产各环节管理责任人。加强对合作社社员培训教育，让社员自觉把质量安全放在首位，切实做到责任落实到位、管理措施到位。</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二、严格执行农业标准化生产操作规程，实施农产品生产全程质量控制。真实全面记录农产品生产全过程档案，认真按照“有管理制度、有专门人员、有生产记录、有质量检测、有产品标识、建立质量安全追溯”的农产品产地准出管理要求，自觉开展上市前农产品质量安全的快速检测，坚持不合格产品不采收，超标产品不放行，做到产品有标识，质量可追溯，责任可追究。</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三、坚决杜绝国家明令禁止使用的农药、兽药、饲料添加剂和其他物质。认真做好科学、安全、合理用药，严格执行农药、兽药使用安全间隔期或休药期的规定，从生产源头保障上市农产品质量安全。</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四、自觉服从各级监管部门的检查、检测和监督，出现问题及时整改，接受监管部门的处罚。加强行业自律，主动接受社会各界舆论监督，切实维护消费者合法权益。（此承诺每年签订张贴于承诺单位的醒目位置）</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040" w:firstLineChars="1800"/>
        <w:jc w:val="left"/>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 xml:space="preserve">承诺单位（盖章）：     </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040" w:firstLineChars="1800"/>
        <w:jc w:val="left"/>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承诺人（负责人）签名：</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040" w:firstLineChars="1800"/>
        <w:jc w:val="both"/>
        <w:textAlignment w:val="auto"/>
        <w:outlineLvl w:val="9"/>
        <w:rPr>
          <w:rFonts w:hint="eastAsia" w:ascii="仿宋" w:hAnsi="仿宋" w:eastAsia="仿宋" w:cs="仿宋"/>
          <w:b w:val="0"/>
          <w:bCs w:val="0"/>
          <w:sz w:val="28"/>
          <w:szCs w:val="28"/>
          <w:highlight w:val="none"/>
          <w:lang w:val="en-US" w:eastAsia="zh-CN"/>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b w:val="0"/>
          <w:bCs w:val="0"/>
          <w:sz w:val="28"/>
          <w:szCs w:val="28"/>
          <w:highlight w:val="none"/>
          <w:lang w:val="en-US" w:eastAsia="zh-CN"/>
        </w:rPr>
        <w:t>年  月  日</w:t>
      </w:r>
    </w:p>
    <w:p>
      <w:pPr>
        <w:pStyle w:val="2"/>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outlineLvl w:val="9"/>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附件3：</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720" w:firstLineChars="200"/>
        <w:jc w:val="center"/>
        <w:textAlignment w:val="auto"/>
        <w:outlineLvl w:val="9"/>
        <w:rPr>
          <w:rFonts w:hint="eastAsia" w:ascii="黑体" w:hAnsi="黑体" w:eastAsia="黑体" w:cs="黑体"/>
          <w:b w:val="0"/>
          <w:bCs w:val="0"/>
          <w:sz w:val="36"/>
          <w:szCs w:val="36"/>
          <w:highlight w:val="none"/>
          <w:lang w:val="en-US" w:eastAsia="zh-CN"/>
        </w:rPr>
      </w:pPr>
      <w:r>
        <w:rPr>
          <w:rFonts w:hint="eastAsia" w:ascii="黑体" w:hAnsi="黑体" w:eastAsia="黑体" w:cs="黑体"/>
          <w:b w:val="0"/>
          <w:bCs w:val="0"/>
          <w:sz w:val="36"/>
          <w:szCs w:val="36"/>
          <w:highlight w:val="none"/>
          <w:lang w:val="en-US" w:eastAsia="zh-CN"/>
        </w:rPr>
        <w:t>有关事项承诺书</w:t>
      </w:r>
    </w:p>
    <w:p>
      <w:pPr>
        <w:pStyle w:val="2"/>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我单位对如下事项郑重承诺：</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一、按照规定组织申报材料，并对本次申报神池县“两品一标”认证补贴专项资金所有材料的真实性负责。</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二、遵守国家相关法律法规，上年度未发生偷税、拖欠职工工资及欠缴社会保险、较大以上安全生产事故、重特大环境污染事件和重大产品质量安全事故等行为。</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三、按照规定程序申报补贴资金，对涉及支持资金管理的相关部门和人员，不采取吃请、馈赠、贿赂等不正当手段。</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如有违反上述承诺，我单位愿承担一切责任。</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outlineLvl w:val="9"/>
        <w:rPr>
          <w:rFonts w:hint="eastAsia" w:ascii="仿宋" w:hAnsi="仿宋" w:eastAsia="仿宋" w:cs="仿宋"/>
          <w:b w:val="0"/>
          <w:bCs w:val="0"/>
          <w:sz w:val="28"/>
          <w:szCs w:val="28"/>
          <w:highlight w:val="none"/>
          <w:lang w:val="en-US" w:eastAsia="zh-CN"/>
        </w:rPr>
      </w:pP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outlineLvl w:val="9"/>
        <w:rPr>
          <w:rFonts w:hint="eastAsia" w:ascii="仿宋" w:hAnsi="仿宋" w:eastAsia="仿宋" w:cs="仿宋"/>
          <w:b w:val="0"/>
          <w:bCs w:val="0"/>
          <w:sz w:val="28"/>
          <w:szCs w:val="28"/>
          <w:highlight w:val="none"/>
          <w:lang w:val="en-US" w:eastAsia="zh-CN"/>
        </w:rPr>
      </w:pP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outlineLvl w:val="9"/>
        <w:rPr>
          <w:rFonts w:hint="eastAsia" w:ascii="仿宋" w:hAnsi="仿宋" w:eastAsia="仿宋" w:cs="仿宋"/>
          <w:b w:val="0"/>
          <w:bCs w:val="0"/>
          <w:sz w:val="28"/>
          <w:szCs w:val="28"/>
          <w:highlight w:val="none"/>
          <w:lang w:val="en-US" w:eastAsia="zh-CN"/>
        </w:rPr>
      </w:pP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 xml:space="preserve">                单位（公章）：</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 xml:space="preserve">                法定代表人（签字）：</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 xml:space="preserve">                日期：</w:t>
      </w:r>
    </w:p>
    <w:p>
      <w:pPr>
        <w:rPr>
          <w:rFonts w:hint="eastAsia" w:ascii="宋体" w:hAnsi="宋体" w:eastAsia="宋体" w:cs="宋体"/>
          <w:sz w:val="28"/>
          <w:szCs w:val="28"/>
          <w:highlight w:val="none"/>
          <w:lang w:val="en-US" w:eastAsia="zh-CN"/>
        </w:rPr>
      </w:pPr>
    </w:p>
    <w:p>
      <w:pPr>
        <w:rPr>
          <w:rFonts w:hint="eastAsia" w:ascii="黑体" w:hAnsi="黑体" w:eastAsia="黑体" w:cs="黑体"/>
          <w:b w:val="0"/>
          <w:bCs w:val="0"/>
          <w:color w:val="auto"/>
          <w:kern w:val="2"/>
          <w:sz w:val="36"/>
          <w:szCs w:val="36"/>
          <w:lang w:val="en-US" w:eastAsia="zh-CN" w:bidi="ar-SA"/>
        </w:rPr>
      </w:pPr>
      <w:r>
        <w:rPr>
          <w:rFonts w:hint="eastAsia" w:ascii="黑体" w:hAnsi="黑体" w:eastAsia="黑体" w:cs="黑体"/>
          <w:b w:val="0"/>
          <w:bCs w:val="0"/>
          <w:color w:val="auto"/>
          <w:kern w:val="2"/>
          <w:sz w:val="36"/>
          <w:szCs w:val="36"/>
          <w:lang w:val="en-US" w:eastAsia="zh-CN" w:bidi="ar-SA"/>
        </w:rPr>
        <w:br w:type="page"/>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720" w:firstLineChars="200"/>
        <w:jc w:val="center"/>
        <w:textAlignment w:val="auto"/>
        <w:outlineLvl w:val="1"/>
        <w:rPr>
          <w:rFonts w:hint="eastAsia" w:ascii="黑体" w:hAnsi="黑体" w:eastAsia="黑体" w:cs="黑体"/>
          <w:b w:val="0"/>
          <w:bCs w:val="0"/>
          <w:color w:val="auto"/>
          <w:kern w:val="2"/>
          <w:sz w:val="36"/>
          <w:szCs w:val="36"/>
          <w:lang w:val="en-US" w:eastAsia="zh-CN" w:bidi="ar-SA"/>
        </w:rPr>
      </w:pPr>
      <w:r>
        <w:rPr>
          <w:rFonts w:hint="eastAsia" w:ascii="黑体" w:hAnsi="黑体" w:eastAsia="黑体" w:cs="黑体"/>
          <w:b w:val="0"/>
          <w:bCs w:val="0"/>
          <w:color w:val="auto"/>
          <w:kern w:val="2"/>
          <w:sz w:val="36"/>
          <w:szCs w:val="36"/>
          <w:lang w:val="en-US" w:eastAsia="zh-CN" w:bidi="ar-SA"/>
        </w:rPr>
        <w:t>“神池饼小镇乡村e镇”招商引资优惠政策</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560" w:firstLineChars="200"/>
        <w:jc w:val="center"/>
        <w:textAlignment w:val="auto"/>
        <w:rPr>
          <w:rFonts w:hint="eastAsia" w:ascii="宋体" w:hAnsi="宋体" w:eastAsia="宋体" w:cs="宋体"/>
          <w:sz w:val="28"/>
          <w:szCs w:val="28"/>
          <w:lang w:val="en-US" w:eastAsia="zh-CN"/>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为扩大招商引资，助力我县全方位高质量发展，依据国家、省及忻州市有关政策规定，结合我县实际，制定本优惠政策。</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凡符合本政策所列的一产、二产、三产招商引资项目，除矿产资源开发、房地产开发、商业综合体开发、政府和社会资本合作项目以及基础设施建设项目外，均适用本优惠政策。</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562" w:firstLineChars="200"/>
        <w:jc w:val="center"/>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第一章 总 则</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第一条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为进一步强化招商引资工作，加快引进国内外先进技术和资金，充分调动境内外机构、单位和个人参与招商引资的积极性，营造全民招商的良好氛围，推动我县经济社会跨越式发展，特制定本办法。</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二</w:t>
      </w:r>
      <w:r>
        <w:rPr>
          <w:rFonts w:hint="eastAsia" w:ascii="宋体" w:hAnsi="宋体" w:eastAsia="宋体" w:cs="宋体"/>
          <w:sz w:val="28"/>
          <w:szCs w:val="28"/>
        </w:rPr>
        <w:t>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本办法所指的外地投资者为来</w:t>
      </w:r>
      <w:r>
        <w:rPr>
          <w:rFonts w:hint="eastAsia" w:ascii="宋体" w:hAnsi="宋体" w:eastAsia="宋体" w:cs="宋体"/>
          <w:sz w:val="28"/>
          <w:szCs w:val="28"/>
          <w:lang w:eastAsia="zh-CN"/>
        </w:rPr>
        <w:t>神池</w:t>
      </w:r>
      <w:r>
        <w:rPr>
          <w:rFonts w:hint="eastAsia" w:ascii="宋体" w:hAnsi="宋体" w:eastAsia="宋体" w:cs="宋体"/>
          <w:sz w:val="28"/>
          <w:szCs w:val="28"/>
        </w:rPr>
        <w:t>办投资项目的外地企事业单位、社会团体及其他经济组织和个人。</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三</w:t>
      </w:r>
      <w:r>
        <w:rPr>
          <w:rFonts w:hint="eastAsia" w:ascii="宋体" w:hAnsi="宋体" w:eastAsia="宋体" w:cs="宋体"/>
          <w:sz w:val="28"/>
          <w:szCs w:val="28"/>
        </w:rPr>
        <w:t>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本办法所指的引荐者为直接介绍外地投资者来</w:t>
      </w:r>
      <w:r>
        <w:rPr>
          <w:rFonts w:hint="eastAsia" w:ascii="宋体" w:hAnsi="宋体" w:eastAsia="宋体" w:cs="宋体"/>
          <w:sz w:val="28"/>
          <w:szCs w:val="28"/>
          <w:lang w:eastAsia="zh-CN"/>
        </w:rPr>
        <w:t>神池</w:t>
      </w:r>
      <w:r>
        <w:rPr>
          <w:rFonts w:hint="eastAsia" w:ascii="宋体" w:hAnsi="宋体" w:eastAsia="宋体" w:cs="宋体"/>
          <w:sz w:val="28"/>
          <w:szCs w:val="28"/>
          <w:lang w:val="en-US" w:eastAsia="zh-CN"/>
        </w:rPr>
        <w:t>县</w:t>
      </w:r>
      <w:r>
        <w:rPr>
          <w:rFonts w:hint="eastAsia" w:ascii="宋体" w:hAnsi="宋体" w:eastAsia="宋体" w:cs="宋体"/>
          <w:sz w:val="28"/>
          <w:szCs w:val="28"/>
        </w:rPr>
        <w:t>投资项目的境内外机构、单位和个人。</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四</w:t>
      </w:r>
      <w:r>
        <w:rPr>
          <w:rFonts w:hint="eastAsia" w:ascii="宋体" w:hAnsi="宋体" w:eastAsia="宋体" w:cs="宋体"/>
          <w:sz w:val="28"/>
          <w:szCs w:val="28"/>
        </w:rPr>
        <w:t>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本办法所称的引荐，是指引荐者在项目投资方与县政府之间发挥中介作用，通过介绍、推荐和沟通，最终促成项目在我县举办成功的行为。</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五</w:t>
      </w:r>
      <w:r>
        <w:rPr>
          <w:rFonts w:hint="eastAsia" w:ascii="宋体" w:hAnsi="宋体" w:eastAsia="宋体" w:cs="宋体"/>
          <w:sz w:val="28"/>
          <w:szCs w:val="28"/>
        </w:rPr>
        <w:t>条</w:t>
      </w:r>
      <w:r>
        <w:rPr>
          <w:rFonts w:hint="eastAsia" w:ascii="宋体" w:hAnsi="宋体" w:cs="宋体"/>
          <w:sz w:val="28"/>
          <w:szCs w:val="28"/>
          <w:lang w:val="en-US" w:eastAsia="zh-CN"/>
        </w:rPr>
        <w:t xml:space="preserve"> </w:t>
      </w:r>
      <w:r>
        <w:rPr>
          <w:rFonts w:hint="eastAsia" w:ascii="宋体" w:hAnsi="宋体" w:eastAsia="宋体" w:cs="宋体"/>
          <w:sz w:val="28"/>
          <w:szCs w:val="28"/>
        </w:rPr>
        <w:t>本办法所规定的引荐项目成功标准，是指项目经县政府或国家有关部门批准，并在我县完成工商注册，投资者同我县国土部门或乡镇人民政府签订了土地使用权出让或转让合同、厂房购买合同或厂房租赁合同，并且土地款、购房款或租房款实际到位，项目竣工投产。</w:t>
      </w:r>
    </w:p>
    <w:p>
      <w:pPr>
        <w:pStyle w:val="6"/>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600" w:lineRule="exact"/>
        <w:ind w:left="0" w:right="0" w:firstLine="562" w:firstLineChars="200"/>
        <w:jc w:val="center"/>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奖励标准</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一</w:t>
      </w:r>
      <w:r>
        <w:rPr>
          <w:rFonts w:hint="eastAsia" w:ascii="宋体" w:hAnsi="宋体" w:eastAsia="宋体" w:cs="宋体"/>
          <w:sz w:val="28"/>
          <w:szCs w:val="28"/>
        </w:rPr>
        <w:t>条</w:t>
      </w:r>
      <w:r>
        <w:rPr>
          <w:rFonts w:hint="eastAsia" w:ascii="宋体" w:hAnsi="宋体" w:cs="宋体"/>
          <w:sz w:val="28"/>
          <w:szCs w:val="28"/>
          <w:lang w:val="en-US" w:eastAsia="zh-CN"/>
        </w:rPr>
        <w:t xml:space="preserve"> </w:t>
      </w:r>
      <w:r>
        <w:rPr>
          <w:rFonts w:hint="eastAsia" w:ascii="宋体" w:hAnsi="宋体" w:eastAsia="宋体" w:cs="宋体"/>
          <w:sz w:val="28"/>
          <w:szCs w:val="28"/>
        </w:rPr>
        <w:t>对引荐者的奖励以</w:t>
      </w:r>
      <w:r>
        <w:rPr>
          <w:rFonts w:hint="eastAsia" w:ascii="宋体" w:hAnsi="宋体" w:eastAsia="宋体" w:cs="宋体"/>
          <w:sz w:val="28"/>
          <w:szCs w:val="28"/>
          <w:lang w:eastAsia="zh-CN"/>
        </w:rPr>
        <w:t>神池</w:t>
      </w:r>
      <w:r>
        <w:rPr>
          <w:rFonts w:hint="eastAsia" w:ascii="宋体" w:hAnsi="宋体" w:eastAsia="宋体" w:cs="宋体"/>
          <w:sz w:val="28"/>
          <w:szCs w:val="28"/>
        </w:rPr>
        <w:t>投资企业项目实际投资金额</w:t>
      </w:r>
      <w:r>
        <w:rPr>
          <w:rFonts w:hint="eastAsia" w:ascii="宋体" w:hAnsi="宋体" w:eastAsia="宋体" w:cs="宋体"/>
          <w:sz w:val="28"/>
          <w:szCs w:val="28"/>
          <w:lang w:eastAsia="zh-CN"/>
        </w:rPr>
        <w:t>（</w:t>
      </w:r>
      <w:r>
        <w:rPr>
          <w:rFonts w:hint="eastAsia" w:ascii="宋体" w:hAnsi="宋体" w:eastAsia="宋体" w:cs="宋体"/>
          <w:sz w:val="28"/>
          <w:szCs w:val="28"/>
        </w:rPr>
        <w:t>县外境内项目以固定资产投资为准、境外项目以会计师事务所的验资报告为准</w:t>
      </w:r>
      <w:r>
        <w:rPr>
          <w:rFonts w:hint="eastAsia" w:ascii="宋体" w:hAnsi="宋体" w:eastAsia="宋体" w:cs="宋体"/>
          <w:sz w:val="28"/>
          <w:szCs w:val="28"/>
          <w:lang w:eastAsia="zh-CN"/>
        </w:rPr>
        <w:t>）</w:t>
      </w:r>
      <w:r>
        <w:rPr>
          <w:rFonts w:hint="eastAsia" w:ascii="宋体" w:hAnsi="宋体" w:eastAsia="宋体" w:cs="宋体"/>
          <w:sz w:val="28"/>
          <w:szCs w:val="28"/>
        </w:rPr>
        <w:t>计奖，美元与人民币的汇率按资金解缴当日中国人民银行公布的外汇牌价折算，奖金为人民币。</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二</w:t>
      </w:r>
      <w:r>
        <w:rPr>
          <w:rFonts w:hint="eastAsia" w:ascii="宋体" w:hAnsi="宋体" w:eastAsia="宋体" w:cs="宋体"/>
          <w:sz w:val="28"/>
          <w:szCs w:val="28"/>
        </w:rPr>
        <w:t>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对引荐者的奖励标准。</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引进县外境内资金1000万元人民币以上按</w:t>
      </w:r>
      <w:r>
        <w:rPr>
          <w:rFonts w:hint="eastAsia" w:ascii="宋体" w:hAnsi="宋体" w:eastAsia="宋体" w:cs="宋体"/>
          <w:sz w:val="28"/>
          <w:szCs w:val="28"/>
          <w:lang w:val="en-US" w:eastAsia="zh-CN"/>
        </w:rPr>
        <w:t>1</w:t>
      </w:r>
      <w:r>
        <w:rPr>
          <w:rFonts w:hint="eastAsia" w:ascii="宋体" w:hAnsi="宋体" w:eastAsia="宋体" w:cs="宋体"/>
          <w:sz w:val="28"/>
          <w:szCs w:val="28"/>
        </w:rPr>
        <w:t>‰兑奖。引进国外及港澳台资金，按</w:t>
      </w:r>
      <w:r>
        <w:rPr>
          <w:rFonts w:hint="eastAsia" w:ascii="宋体" w:hAnsi="宋体" w:eastAsia="宋体" w:cs="宋体"/>
          <w:sz w:val="28"/>
          <w:szCs w:val="28"/>
          <w:lang w:val="en-US" w:eastAsia="zh-CN"/>
        </w:rPr>
        <w:t>2</w:t>
      </w:r>
      <w:r>
        <w:rPr>
          <w:rFonts w:hint="eastAsia" w:ascii="宋体" w:hAnsi="宋体" w:eastAsia="宋体" w:cs="宋体"/>
          <w:sz w:val="28"/>
          <w:szCs w:val="28"/>
        </w:rPr>
        <w:t>‰兑奖。</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引进县外境内一次性投资</w:t>
      </w:r>
      <w:r>
        <w:rPr>
          <w:rFonts w:hint="eastAsia" w:ascii="宋体" w:hAnsi="宋体" w:eastAsia="宋体" w:cs="宋体"/>
          <w:sz w:val="28"/>
          <w:szCs w:val="28"/>
          <w:lang w:eastAsia="zh-CN"/>
        </w:rPr>
        <w:t>300万—800万</w:t>
      </w:r>
      <w:r>
        <w:rPr>
          <w:rFonts w:hint="eastAsia" w:ascii="宋体" w:hAnsi="宋体" w:eastAsia="宋体" w:cs="宋体"/>
          <w:sz w:val="28"/>
          <w:szCs w:val="28"/>
        </w:rPr>
        <w:t>元人民币、进园区标准厂房的中小企业，按</w:t>
      </w:r>
      <w:r>
        <w:rPr>
          <w:rFonts w:hint="eastAsia" w:ascii="宋体" w:hAnsi="宋体" w:eastAsia="宋体" w:cs="宋体"/>
          <w:sz w:val="28"/>
          <w:szCs w:val="28"/>
          <w:lang w:val="en-US" w:eastAsia="zh-CN"/>
        </w:rPr>
        <w:t>1</w:t>
      </w:r>
      <w:r>
        <w:rPr>
          <w:rFonts w:hint="eastAsia" w:ascii="宋体" w:hAnsi="宋体" w:eastAsia="宋体" w:cs="宋体"/>
          <w:sz w:val="28"/>
          <w:szCs w:val="28"/>
        </w:rPr>
        <w:t>‰兑奖。</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引进非生产性项目和市场建设项目，参照以上奖励标准减半执行。</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单个投资项目奖金合计不得超过100万元，奖金在项目竣工投产后给予兑现。</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三</w:t>
      </w:r>
      <w:r>
        <w:rPr>
          <w:rFonts w:hint="eastAsia" w:ascii="宋体" w:hAnsi="宋体" w:eastAsia="宋体" w:cs="宋体"/>
          <w:sz w:val="28"/>
          <w:szCs w:val="28"/>
        </w:rPr>
        <w:t>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境外招商联络员，除按第</w:t>
      </w:r>
      <w:r>
        <w:rPr>
          <w:rFonts w:hint="eastAsia" w:ascii="宋体" w:hAnsi="宋体" w:eastAsia="宋体" w:cs="宋体"/>
          <w:sz w:val="28"/>
          <w:szCs w:val="28"/>
          <w:lang w:eastAsia="zh-CN"/>
        </w:rPr>
        <w:t>二</w:t>
      </w:r>
      <w:r>
        <w:rPr>
          <w:rFonts w:hint="eastAsia" w:ascii="宋体" w:hAnsi="宋体" w:eastAsia="宋体" w:cs="宋体"/>
          <w:sz w:val="28"/>
          <w:szCs w:val="28"/>
        </w:rPr>
        <w:t>条标准予以奖励以外，按项目实际投资金额大小，一次性给予一定的项目洽谈费补助。实际投资金额每50万美元给予项目洽谈费补助5000元，依此类推，单个投资项目洽谈费补助合计不超过</w:t>
      </w:r>
      <w:r>
        <w:rPr>
          <w:rFonts w:hint="eastAsia" w:ascii="宋体" w:hAnsi="宋体" w:eastAsia="宋体" w:cs="宋体"/>
          <w:sz w:val="28"/>
          <w:szCs w:val="28"/>
          <w:lang w:val="en-US" w:eastAsia="zh-CN"/>
        </w:rPr>
        <w:t>2</w:t>
      </w:r>
      <w:r>
        <w:rPr>
          <w:rFonts w:hint="eastAsia" w:ascii="宋体" w:hAnsi="宋体" w:eastAsia="宋体" w:cs="宋体"/>
          <w:sz w:val="28"/>
          <w:szCs w:val="28"/>
        </w:rPr>
        <w:t>万元。对境内招商联络员，按项目实际投资金额每1000万元给予项目洽谈费补助5000元，依此类推，单个投资项目洽谈费补助合计不超过</w:t>
      </w:r>
      <w:r>
        <w:rPr>
          <w:rFonts w:hint="eastAsia" w:ascii="宋体" w:hAnsi="宋体" w:eastAsia="宋体" w:cs="宋体"/>
          <w:sz w:val="28"/>
          <w:szCs w:val="28"/>
          <w:lang w:val="en-US" w:eastAsia="zh-CN"/>
        </w:rPr>
        <w:t>1</w:t>
      </w:r>
      <w:r>
        <w:rPr>
          <w:rFonts w:hint="eastAsia" w:ascii="宋体" w:hAnsi="宋体" w:eastAsia="宋体" w:cs="宋体"/>
          <w:sz w:val="28"/>
          <w:szCs w:val="28"/>
        </w:rPr>
        <w:t>万元。境内招商联络员引进国外及港、澳、台项目的，项目洽谈费补助参照境外招商联络员的标准执行。</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四</w:t>
      </w:r>
      <w:r>
        <w:rPr>
          <w:rFonts w:hint="eastAsia" w:ascii="宋体" w:hAnsi="宋体" w:eastAsia="宋体" w:cs="宋体"/>
          <w:sz w:val="28"/>
          <w:szCs w:val="28"/>
        </w:rPr>
        <w:t>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凡投资起点高、技术先进、效益较好，对</w:t>
      </w:r>
      <w:r>
        <w:rPr>
          <w:rFonts w:hint="eastAsia" w:ascii="宋体" w:hAnsi="宋体" w:eastAsia="宋体" w:cs="宋体"/>
          <w:sz w:val="28"/>
          <w:szCs w:val="28"/>
          <w:lang w:eastAsia="zh-CN"/>
        </w:rPr>
        <w:t>神池县</w:t>
      </w:r>
      <w:r>
        <w:rPr>
          <w:rFonts w:hint="eastAsia" w:ascii="宋体" w:hAnsi="宋体" w:eastAsia="宋体" w:cs="宋体"/>
          <w:sz w:val="28"/>
          <w:szCs w:val="28"/>
        </w:rPr>
        <w:t>国民经济发展或税收有较大贡献的项目，如国家高新技术企业、中国500强企业、全球500强企业、上市公司、国家驰名商企业等，除享受上述奖励以外，县政府还将采取一事一议制，以特别奖励的形式对引荐者予以奖励。</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第五条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对在主板、创业板、科创板现场注册</w:t>
      </w:r>
      <w:r>
        <w:rPr>
          <w:rFonts w:hint="eastAsia" w:ascii="宋体" w:hAnsi="宋体" w:eastAsia="宋体" w:cs="宋体"/>
          <w:sz w:val="28"/>
          <w:szCs w:val="28"/>
          <w:lang w:val="en-US" w:eastAsia="zh-CN"/>
        </w:rPr>
        <w:t>上市</w:t>
      </w:r>
      <w:r>
        <w:rPr>
          <w:rFonts w:hint="eastAsia" w:ascii="宋体" w:hAnsi="宋体" w:eastAsia="宋体" w:cs="宋体"/>
          <w:sz w:val="28"/>
          <w:szCs w:val="28"/>
          <w:lang w:eastAsia="zh-CN"/>
        </w:rPr>
        <w:t>且其总部迁至我县的企业，一次性奖励</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万元。</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引进的总部经济企业，首次入选“世界500强企业”的企业给予2万元奖励；首次入选 “中国企业500强”的企业给予1万元奖励；首次入选“中国民营企业500强”的企业给予50</w:t>
      </w:r>
      <w:r>
        <w:rPr>
          <w:rFonts w:hint="eastAsia" w:ascii="宋体" w:hAnsi="宋体" w:eastAsia="宋体" w:cs="宋体"/>
          <w:sz w:val="28"/>
          <w:szCs w:val="28"/>
          <w:lang w:val="en-US" w:eastAsia="zh-CN"/>
        </w:rPr>
        <w:t>00</w:t>
      </w:r>
      <w:r>
        <w:rPr>
          <w:rFonts w:hint="eastAsia" w:ascii="宋体" w:hAnsi="宋体" w:eastAsia="宋体" w:cs="宋体"/>
          <w:sz w:val="28"/>
          <w:szCs w:val="28"/>
          <w:lang w:eastAsia="zh-CN"/>
        </w:rPr>
        <w:t>元奖励。同一年度涉及多项奖励的，按“就高不重复”原则执行，不同年度获得更高一层次榜单的，予以差额奖励。</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对落户我县的总部经济项目。新引进总部经济企业自落户之日起前两年，根据其营业收入给予 1%奖励；总部经济企业落户的第3年至第5年，营业收入连续正增长的企业，同比增速不足5%的，按照营业收入的6‰给予奖励；同比增速5%（含）以上的，按照营业收入的7‰给予奖励；同比增速10%（含）以上的，按照营业收入的8‰给予奖励。</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对落户我县的“飞地经济”项目。“飞地经济”产生的本级财政实缴税收留成额按双方出资比例或协商分成，由我县向“飞出地”方拨付。</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对新引进的文化企业，年营业收入首次突破2000万元的，一次性奖励2万元。</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2" w:firstLineChars="200"/>
        <w:jc w:val="center"/>
        <w:textAlignment w:val="auto"/>
        <w:outlineLvl w:val="9"/>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第三章 奖励程序</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第一条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引荐者在引荐项目时，应先到县人民政府招商引资办公室领取并填写《外地来神池投资项目引荐登记表》。</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第二条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引荐者的资格必须经县人民政府招商引资办公室审查合格。引荐者在向县人民政府招商引资办公室申报引荐者奖励时，须提供下列材料：</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1、引荐的外地来神池投资项目批准证书及复印件；</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2、引荐的外地来神池投资企业营业执照及复印件；</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3、引荐的外地来神池投资企业验资报告及复印件；</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4、引荐的外地来神池投资税务登记证及复印件；</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5、外地投资者出具的引荐者确认件；</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6、《外地来投资项目引荐登记表》；</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7、引荐者本人身份证或者其他法定证明文件。</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引进县外境内项目的奖励，由县人民政府招商引资办公室提出方案，县财政局审核后报县政府审批；引进境外项目的奖励，由县外经贸局会同县人民政府招商引资办公室提出方案，县财政局审核后报县政府审批。原则上每年兑奖一次，奖金（含乡镇奖励部分）由县财政局负责兑现。</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第三条</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t>引荐者奖励实行自行申报，经审核后发给《外来投资项目引荐确认书》。</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第四条</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t>引荐者持《外来投资项目引荐确认书》和身份证或其他有效证件领取奖金。如引荐者不能亲自前来领奖，可委托他人代理。代理人在领奖时应提交引荐者的委托书和引荐者的身份证明复印件。</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第五条凡项目合同或章程规定分期投资的，项目奖金将根据资金实际到位情况分别兑现。</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第六条凡引荐者为单位（部门），奖金可集体分配，按贡献大小，奖励有关人员；凡引荐者为个人，全部奖金归个人所得；如第六条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引荐者为数人（单位或个人），按照每个项目只发放一笔奖金的原则给予奖励，不重复计算，由其自行协商分配奖金；引荐者所得奖金（指个人所得部分），由奖金兑现部门代扣代缴个人所得税。</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2" w:firstLineChars="200"/>
        <w:jc w:val="center"/>
        <w:textAlignment w:val="auto"/>
        <w:outlineLvl w:val="9"/>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第四章 附则</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第一条 对违反本办法规定骗取奖励的，由相关部门追回奖金，并追究责任人的责任；情节严重构成犯罪的，移交司法机关处理。</w:t>
      </w:r>
    </w:p>
    <w:p>
      <w:pPr>
        <w:pStyle w:val="6"/>
        <w:keepNext w:val="0"/>
        <w:keepLines w:val="0"/>
        <w:pageBreakBefore w:val="0"/>
        <w:widowControl/>
        <w:numPr>
          <w:ilvl w:val="0"/>
          <w:numId w:val="0"/>
        </w:numPr>
        <w:suppressLineNumbers w:val="0"/>
        <w:tabs>
          <w:tab w:val="left" w:pos="546"/>
        </w:tabs>
        <w:kinsoku/>
        <w:wordWrap/>
        <w:overflowPunct/>
        <w:topLinePunct w:val="0"/>
        <w:autoSpaceDE/>
        <w:autoSpaceDN/>
        <w:bidi w:val="0"/>
        <w:adjustRightInd/>
        <w:snapToGrid/>
        <w:spacing w:before="0" w:beforeAutospacing="0" w:after="0" w:afterAutospacing="0" w:line="600" w:lineRule="exact"/>
        <w:ind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第二条 本办法自发布之日起执行，试行期两年，由</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神池饼小镇乡村e镇</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工作领导小组办公室负责解释。</w:t>
      </w:r>
    </w:p>
    <w:p/>
    <w:p>
      <w:pPr>
        <w:rPr>
          <w:rFonts w:hint="eastAsia" w:ascii="黑体" w:hAnsi="黑体" w:eastAsia="黑体" w:cs="黑体"/>
          <w:b w:val="0"/>
          <w:bCs w:val="0"/>
          <w:i w:val="0"/>
          <w:iCs w:val="0"/>
          <w:caps w:val="0"/>
          <w:color w:val="auto"/>
          <w:spacing w:val="0"/>
          <w:sz w:val="36"/>
          <w:szCs w:val="36"/>
          <w:shd w:val="clear" w:fill="FFFFFF"/>
          <w:lang w:val="en-US" w:eastAsia="zh-CN"/>
        </w:rPr>
      </w:pPr>
      <w:r>
        <w:rPr>
          <w:rFonts w:hint="eastAsia" w:ascii="黑体" w:hAnsi="黑体" w:eastAsia="黑体" w:cs="黑体"/>
          <w:b w:val="0"/>
          <w:bCs w:val="0"/>
          <w:i w:val="0"/>
          <w:iCs w:val="0"/>
          <w:caps w:val="0"/>
          <w:color w:val="auto"/>
          <w:spacing w:val="0"/>
          <w:sz w:val="36"/>
          <w:szCs w:val="36"/>
          <w:shd w:val="clear" w:fill="FFFFFF"/>
          <w:lang w:val="en-US" w:eastAsia="zh-CN"/>
        </w:rPr>
        <w:br w:type="page"/>
      </w:r>
    </w:p>
    <w:p>
      <w:pPr>
        <w:pStyle w:val="2"/>
        <w:jc w:val="center"/>
        <w:outlineLvl w:val="1"/>
        <w:rPr>
          <w:rFonts w:hint="eastAsia" w:ascii="黑体" w:hAnsi="黑体" w:eastAsia="黑体" w:cs="黑体"/>
          <w:b w:val="0"/>
          <w:bCs w:val="0"/>
          <w:color w:val="auto"/>
          <w:kern w:val="2"/>
          <w:sz w:val="36"/>
          <w:szCs w:val="36"/>
          <w:lang w:val="en-US" w:eastAsia="zh-Hans" w:bidi="ar-SA"/>
        </w:rPr>
      </w:pPr>
      <w:r>
        <w:rPr>
          <w:rFonts w:hint="eastAsia" w:ascii="黑体" w:hAnsi="黑体" w:eastAsia="黑体" w:cs="黑体"/>
          <w:b w:val="0"/>
          <w:bCs w:val="0"/>
          <w:color w:val="auto"/>
          <w:kern w:val="2"/>
          <w:sz w:val="36"/>
          <w:szCs w:val="36"/>
          <w:lang w:val="en-US" w:eastAsia="zh-Hans" w:bidi="ar-SA"/>
        </w:rPr>
        <w:t>“灵荟神池”区域公用品牌</w:t>
      </w:r>
      <w:r>
        <w:rPr>
          <w:rFonts w:hint="eastAsia" w:ascii="黑体" w:hAnsi="黑体" w:eastAsia="黑体" w:cs="黑体"/>
          <w:b w:val="0"/>
          <w:bCs w:val="0"/>
          <w:color w:val="auto"/>
          <w:kern w:val="2"/>
          <w:sz w:val="36"/>
          <w:szCs w:val="36"/>
          <w:lang w:val="en-US" w:eastAsia="zh-CN" w:bidi="ar-SA"/>
        </w:rPr>
        <w:t>运营和管理制度</w:t>
      </w:r>
    </w:p>
    <w:p>
      <w:pPr>
        <w:pStyle w:val="2"/>
        <w:jc w:val="center"/>
        <w:outlineLvl w:val="9"/>
        <w:rPr>
          <w:rFonts w:hint="eastAsia" w:ascii="黑体" w:hAnsi="黑体" w:eastAsia="黑体" w:cs="黑体"/>
          <w:b w:val="0"/>
          <w:bCs w:val="0"/>
          <w:color w:val="auto"/>
          <w:kern w:val="2"/>
          <w:sz w:val="36"/>
          <w:szCs w:val="36"/>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620" w:firstLineChars="200"/>
        <w:jc w:val="both"/>
        <w:textAlignment w:val="baseline"/>
        <w:rPr>
          <w:rFonts w:hint="eastAsia" w:ascii="仿宋" w:hAnsi="仿宋" w:eastAsia="仿宋" w:cs="仿宋"/>
          <w:snapToGrid w:val="0"/>
          <w:color w:val="000000"/>
          <w:kern w:val="0"/>
          <w:sz w:val="31"/>
          <w:szCs w:val="31"/>
          <w:lang w:val="en-US" w:eastAsia="zh-CN"/>
        </w:rPr>
      </w:pPr>
      <w:r>
        <w:rPr>
          <w:rFonts w:hint="eastAsia" w:ascii="仿宋" w:hAnsi="仿宋" w:eastAsia="仿宋" w:cs="仿宋"/>
          <w:snapToGrid w:val="0"/>
          <w:color w:val="000000"/>
          <w:kern w:val="0"/>
          <w:sz w:val="31"/>
          <w:szCs w:val="31"/>
          <w:lang w:val="en-US" w:eastAsia="zh-CN"/>
        </w:rPr>
        <w:t>根据《关于印发神池县神池饼小镇乡村e镇项目实施方案的通知》文件精神，为促进神池县区域公用品牌管理的规范化，进一步开展好乡村e镇培育项目，充分运用我县“神池饼小镇乡村e镇”项目培育的区域公用品牌，打造我县特色产品名片，特制订神池县“神池饼小镇乡村e镇”区域公用品牌运行和管理制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b w:val="0"/>
          <w:bCs w:val="0"/>
          <w:i w:val="0"/>
          <w:iCs w:val="0"/>
          <w:caps w:val="0"/>
          <w:color w:val="auto"/>
          <w:spacing w:val="0"/>
          <w:sz w:val="31"/>
          <w:szCs w:val="31"/>
        </w:rPr>
      </w:pPr>
      <w:r>
        <w:rPr>
          <w:rFonts w:hint="eastAsia" w:ascii="仿宋" w:hAnsi="仿宋" w:eastAsia="仿宋" w:cs="仿宋"/>
          <w:b w:val="0"/>
          <w:bCs w:val="0"/>
          <w:i w:val="0"/>
          <w:iCs w:val="0"/>
          <w:caps w:val="0"/>
          <w:color w:val="auto"/>
          <w:spacing w:val="0"/>
          <w:sz w:val="31"/>
          <w:szCs w:val="31"/>
          <w:shd w:val="clear" w:fill="FFFFFF"/>
          <w:lang w:eastAsia="zh-CN"/>
        </w:rPr>
        <w:t>一、品牌管理指导思想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为加强神池县区域公用品牌的使用管理，把产前、产中、产后管理贯穿于神池县区域公用品牌建设和管理中，建设神池县特色农特产品的品牌管理标准和品牌形象体系。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将品牌形象统一的产品包装和具有质量追溯信息的二维码作为品牌管理的重要抓手，将神池县农特产品与其他地区产品、假冒伪劣产品和“三无”产品区别开来，广泛深入开拓神池县品牌产品的现场空间；运用质量追溯信息，维护品牌使用者和消费者的合法权益，保护神池县区域公用品牌，促进产业可持续发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themeColor="text1"/>
          <w:kern w:val="0"/>
          <w:sz w:val="31"/>
          <w:szCs w:val="31"/>
          <w:lang w:val="en-US" w:eastAsia="zh-CN" w:bidi="ar-SA"/>
          <w14:textFill>
            <w14:solidFill>
              <w14:schemeClr w14:val="tx1"/>
            </w14:solidFill>
          </w14:textFill>
        </w:rPr>
      </w:pPr>
      <w:r>
        <w:rPr>
          <w:rFonts w:hint="eastAsia" w:ascii="仿宋" w:hAnsi="仿宋" w:eastAsia="仿宋" w:cs="仿宋"/>
          <w:snapToGrid w:val="0"/>
          <w:color w:val="000000" w:themeColor="text1"/>
          <w:kern w:val="0"/>
          <w:sz w:val="31"/>
          <w:szCs w:val="31"/>
          <w:lang w:val="en-US" w:eastAsia="zh-CN" w:bidi="ar-SA"/>
          <w14:textFill>
            <w14:solidFill>
              <w14:schemeClr w14:val="tx1"/>
            </w14:solidFill>
          </w14:textFill>
        </w:rPr>
        <w:t>二、品牌使用管理基本内容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themeColor="text1"/>
          <w:kern w:val="0"/>
          <w:sz w:val="31"/>
          <w:szCs w:val="31"/>
          <w:lang w:val="en-US" w:eastAsia="zh-CN" w:bidi="ar-SA"/>
          <w14:textFill>
            <w14:solidFill>
              <w14:schemeClr w14:val="tx1"/>
            </w14:solidFill>
          </w14:textFill>
        </w:rPr>
      </w:pPr>
      <w:r>
        <w:rPr>
          <w:rFonts w:hint="eastAsia" w:ascii="仿宋" w:hAnsi="仿宋" w:eastAsia="仿宋" w:cs="仿宋"/>
          <w:snapToGrid w:val="0"/>
          <w:color w:val="000000" w:themeColor="text1"/>
          <w:kern w:val="0"/>
          <w:sz w:val="31"/>
          <w:szCs w:val="31"/>
          <w:lang w:val="en-US" w:eastAsia="zh-CN" w:bidi="ar-SA"/>
          <w14:textFill>
            <w14:solidFill>
              <w14:schemeClr w14:val="tx1"/>
            </w14:solidFill>
          </w14:textFill>
        </w:rPr>
        <w:t>（一）品牌使用申请条件：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themeColor="text1"/>
          <w:kern w:val="0"/>
          <w:sz w:val="31"/>
          <w:szCs w:val="31"/>
          <w:lang w:val="en-US" w:eastAsia="zh-CN" w:bidi="ar-SA"/>
          <w14:textFill>
            <w14:solidFill>
              <w14:schemeClr w14:val="tx1"/>
            </w14:solidFill>
          </w14:textFill>
        </w:rPr>
      </w:pPr>
      <w:r>
        <w:rPr>
          <w:rFonts w:hint="eastAsia" w:ascii="仿宋" w:hAnsi="仿宋" w:eastAsia="仿宋" w:cs="仿宋"/>
          <w:snapToGrid w:val="0"/>
          <w:color w:val="000000" w:themeColor="text1"/>
          <w:kern w:val="0"/>
          <w:sz w:val="31"/>
          <w:szCs w:val="31"/>
          <w:lang w:val="en-US" w:eastAsia="zh-CN" w:bidi="ar-SA"/>
          <w14:textFill>
            <w14:solidFill>
              <w14:schemeClr w14:val="tx1"/>
            </w14:solidFill>
          </w14:textFill>
        </w:rPr>
        <w:t>注册或经营地在神池县范围内，依法取得工商登记注册的下列经营单位或组织，均可申请获取神池县区域公用品牌使用授权：农产品种植企业、合作社，特色农产品加工企业等特色产业。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themeColor="text1"/>
          <w:kern w:val="0"/>
          <w:sz w:val="31"/>
          <w:szCs w:val="31"/>
          <w:lang w:val="en-US" w:eastAsia="zh-CN" w:bidi="ar-SA"/>
          <w14:textFill>
            <w14:solidFill>
              <w14:schemeClr w14:val="tx1"/>
            </w14:solidFill>
          </w14:textFill>
        </w:rPr>
      </w:pPr>
      <w:r>
        <w:rPr>
          <w:rFonts w:hint="eastAsia" w:ascii="仿宋" w:hAnsi="仿宋" w:eastAsia="仿宋" w:cs="仿宋"/>
          <w:snapToGrid w:val="0"/>
          <w:color w:val="000000" w:themeColor="text1"/>
          <w:kern w:val="0"/>
          <w:sz w:val="31"/>
          <w:szCs w:val="31"/>
          <w:lang w:val="en-US" w:eastAsia="zh-CN" w:bidi="ar-SA"/>
          <w14:textFill>
            <w14:solidFill>
              <w14:schemeClr w14:val="tx1"/>
            </w14:solidFill>
          </w14:textFill>
        </w:rPr>
        <w:t>（二）品牌使用要求：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themeColor="text1"/>
          <w:kern w:val="0"/>
          <w:sz w:val="31"/>
          <w:szCs w:val="31"/>
          <w:lang w:val="en-US" w:eastAsia="zh-CN" w:bidi="ar-SA"/>
          <w14:textFill>
            <w14:solidFill>
              <w14:schemeClr w14:val="tx1"/>
            </w14:solidFill>
          </w14:textFill>
        </w:rPr>
      </w:pPr>
      <w:r>
        <w:rPr>
          <w:rFonts w:hint="eastAsia" w:ascii="仿宋" w:hAnsi="仿宋" w:eastAsia="仿宋" w:cs="仿宋"/>
          <w:snapToGrid w:val="0"/>
          <w:color w:val="000000" w:themeColor="text1"/>
          <w:kern w:val="0"/>
          <w:sz w:val="31"/>
          <w:szCs w:val="31"/>
          <w:lang w:val="en-US" w:eastAsia="zh-CN" w:bidi="ar-SA"/>
          <w14:textFill>
            <w14:solidFill>
              <w14:schemeClr w14:val="tx1"/>
            </w14:solidFill>
          </w14:textFill>
        </w:rPr>
        <w:t>申请使用神池县区域公用品牌的经营单位或组织，均须向神池县政府指定的区域公用品牌运营</w:t>
      </w:r>
      <w:r>
        <w:rPr>
          <w:rFonts w:hint="eastAsia" w:ascii="仿宋" w:hAnsi="仿宋" w:eastAsia="仿宋" w:cs="仿宋"/>
          <w:snapToGrid w:val="0"/>
          <w:color w:val="000000" w:themeColor="text1"/>
          <w:kern w:val="0"/>
          <w:sz w:val="31"/>
          <w:szCs w:val="31"/>
          <w:lang w:val="en-US" w:eastAsia="zh-Hans" w:bidi="ar-SA"/>
          <w14:textFill>
            <w14:solidFill>
              <w14:schemeClr w14:val="tx1"/>
            </w14:solidFill>
          </w14:textFill>
        </w:rPr>
        <w:t>代理</w:t>
      </w:r>
      <w:r>
        <w:rPr>
          <w:rFonts w:hint="eastAsia" w:ascii="仿宋" w:hAnsi="仿宋" w:eastAsia="仿宋" w:cs="仿宋"/>
          <w:snapToGrid w:val="0"/>
          <w:color w:val="000000" w:themeColor="text1"/>
          <w:kern w:val="0"/>
          <w:sz w:val="31"/>
          <w:szCs w:val="31"/>
          <w:lang w:val="en-US" w:eastAsia="zh-CN" w:bidi="ar-SA"/>
          <w14:textFill>
            <w14:solidFill>
              <w14:schemeClr w14:val="tx1"/>
            </w14:solidFill>
          </w14:textFill>
        </w:rPr>
        <w:t>：“神池饼小镇乡村e镇”电商公共服务中心（下称：服务中心）领取《神池县区域公用品牌使用申请表》，据实填写有关内容并提供相关材料。服务中心对提交的材料进行</w:t>
      </w:r>
      <w:r>
        <w:rPr>
          <w:rFonts w:hint="eastAsia" w:ascii="仿宋" w:hAnsi="仿宋" w:eastAsia="仿宋" w:cs="仿宋"/>
          <w:snapToGrid w:val="0"/>
          <w:color w:val="000000" w:themeColor="text1"/>
          <w:kern w:val="0"/>
          <w:sz w:val="31"/>
          <w:szCs w:val="31"/>
          <w:lang w:val="en-US" w:eastAsia="zh-Hans" w:bidi="ar-SA"/>
          <w14:textFill>
            <w14:solidFill>
              <w14:schemeClr w14:val="tx1"/>
            </w14:solidFill>
          </w14:textFill>
        </w:rPr>
        <w:t>初审</w:t>
      </w:r>
      <w:r>
        <w:rPr>
          <w:rFonts w:hint="eastAsia" w:ascii="仿宋" w:hAnsi="仿宋" w:eastAsia="仿宋" w:cs="仿宋"/>
          <w:snapToGrid w:val="0"/>
          <w:color w:val="000000" w:themeColor="text1"/>
          <w:kern w:val="0"/>
          <w:sz w:val="31"/>
          <w:szCs w:val="31"/>
          <w:lang w:val="en-US" w:eastAsia="zh-CN" w:bidi="ar-SA"/>
          <w14:textFill>
            <w14:solidFill>
              <w14:schemeClr w14:val="tx1"/>
            </w14:solidFill>
          </w14:textFill>
        </w:rPr>
        <w:t>，</w:t>
      </w:r>
      <w:r>
        <w:rPr>
          <w:rFonts w:hint="eastAsia" w:ascii="仿宋" w:hAnsi="仿宋" w:eastAsia="仿宋" w:cs="仿宋"/>
          <w:snapToGrid w:val="0"/>
          <w:color w:val="000000" w:themeColor="text1"/>
          <w:kern w:val="0"/>
          <w:sz w:val="31"/>
          <w:szCs w:val="31"/>
          <w:lang w:val="en-US" w:eastAsia="zh-Hans" w:bidi="ar-SA"/>
          <w14:textFill>
            <w14:solidFill>
              <w14:schemeClr w14:val="tx1"/>
            </w14:solidFill>
          </w14:textFill>
        </w:rPr>
        <w:t>初</w:t>
      </w:r>
      <w:r>
        <w:rPr>
          <w:rFonts w:hint="eastAsia" w:ascii="仿宋" w:hAnsi="仿宋" w:eastAsia="仿宋" w:cs="仿宋"/>
          <w:snapToGrid w:val="0"/>
          <w:color w:val="000000" w:themeColor="text1"/>
          <w:kern w:val="0"/>
          <w:sz w:val="31"/>
          <w:szCs w:val="31"/>
          <w:lang w:val="en-US" w:eastAsia="zh-CN" w:bidi="ar-SA"/>
          <w14:textFill>
            <w14:solidFill>
              <w14:schemeClr w14:val="tx1"/>
            </w14:solidFill>
          </w14:textFill>
        </w:rPr>
        <w:t>审完成后，由</w:t>
      </w:r>
      <w:r>
        <w:rPr>
          <w:rFonts w:hint="eastAsia" w:ascii="仿宋" w:hAnsi="仿宋" w:eastAsia="仿宋" w:cs="仿宋"/>
          <w:snapToGrid w:val="0"/>
          <w:color w:val="000000" w:themeColor="text1"/>
          <w:kern w:val="0"/>
          <w:sz w:val="31"/>
          <w:szCs w:val="31"/>
          <w:lang w:val="en-US" w:eastAsia="zh-Hans" w:bidi="ar-SA"/>
          <w14:textFill>
            <w14:solidFill>
              <w14:schemeClr w14:val="tx1"/>
            </w14:solidFill>
          </w14:textFill>
        </w:rPr>
        <w:t>神池现代农业产业示范区管理委员</w:t>
      </w:r>
      <w:r>
        <w:rPr>
          <w:rFonts w:hint="eastAsia" w:ascii="仿宋" w:hAnsi="仿宋" w:eastAsia="仿宋" w:cs="仿宋"/>
          <w:snapToGrid w:val="0"/>
          <w:color w:val="000000" w:themeColor="text1"/>
          <w:kern w:val="0"/>
          <w:sz w:val="31"/>
          <w:szCs w:val="31"/>
          <w:lang w:val="en-US" w:eastAsia="zh-CN" w:bidi="ar-SA"/>
          <w14:textFill>
            <w14:solidFill>
              <w14:schemeClr w14:val="tx1"/>
            </w14:solidFill>
          </w14:textFill>
        </w:rPr>
        <w:t>与申请单位签订品牌授权使用合同，办理许可手续，获得神池县区域公用品牌集体商标准用证编号，使用有效期为2年，同时服务中心将获得被授权的单位信息汇总后报神池县工业和信息化局存档。凡获得许可使用神池县区域公用品牌的经营主体，须在乡村e镇线上服务网站统一向社会公布，以接受广大群众的监督。</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获得品牌使用授权的单位，需严格执行物流及贮运标准、产品检测标准，按照销售渠道匹配相应产品包装标准，使用统一设计标识，加贴对应的二维码。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服务中心提供的设计稿，各使用单位须严格按要求印制。若使用单位需添加自有品牌及企业信息的，不得擅自随意更改统一设计标识内容，在印制后，使用单位须将添加后的设计稿及包装实物照片电子稿交服务中心备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三、品牌使用者义务及行为规范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（一）获准许可使用品牌的各类单位或组织，只能将神池县区域公用品牌形象及其二维码用于其自有种植场、养殖场、农特产品加工厂等的产品及其宣传，不得另作他用，同时履行如下义务：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1、确保神池县区域公用品牌的现场信誉和产品的特有品质；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2、确保神池县区域公用品牌包装与二维码不失控、不挪用、不流失，不向他人转让、出售、馈赠。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（二）获准许可使用神池县区域公用品牌的各类单位或组织，违反使用合同条款和行业规范，有下列情况之一者，由执法部门依据有关法规给予处罚，取消其使用神池县区域公用品牌的资格，并给予通报批评：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1、收购、销售不合格农特产品的；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2、用外地农特产品冒充神池县特色产品销售的；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3、接受他人委托用外地农特产品冒充神池县特色产品销售的；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4、以次充好，用不合格农特产品冒充神池县当地合格品的；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5、使用有毒保鲜剂的；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6、收购、出售的农特产品被检测出有重金属、农药残留超标的；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7、低价贱卖，损害神池县区域公用品牌信誉的；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8、不正当竞争，低价倾销抢夺现场的；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9、转让、出售、转借、馈赠神池县区域公用品牌包装或二维码给他人使用的；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10、神池县区域公用品牌包装或二维码被盗、遗失，不报告、不声明，任其产生不良后果的；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11、未经授权许可，私自订制印刷神池县区域公用品牌相关产品包装和二维码的；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12、其他违反许可使用合同，侵犯品牌持有人合法权益行为的。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四、品牌管理分工与职责</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在神池县“神池饼小镇乡村e镇”工作领导小组指导下及县政府相关职能部门的主管下，神池县区域公用品牌管理工作由公共服务中心具体负责，以区域公用品牌为抓手，做好神池县区域公用品牌的主要管理工作，神池县有关单位应通力协作，各司其职，全力做好协同工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神池县农业农村局负责对使用神池县区域公用品牌的经营单位组织开展基地巡查、监测抽检工作。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神池县现市场监督管理局负责对使用神池县区域公用品牌的生产经营主体开展质量监督和抽检工作，对违规使用区域公用品牌商标的行为进行查处。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神池县工业和信息化局负责对使用神池县区域公用品牌被授权主体的条件符合性进行不定期检查，对不规范行为，通知被授权人限期整改。</w:t>
      </w:r>
    </w:p>
    <w:p>
      <w:pPr>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br w:type="page"/>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720" w:firstLineChars="200"/>
        <w:jc w:val="both"/>
        <w:textAlignment w:val="auto"/>
        <w:outlineLvl w:val="9"/>
        <w:rPr>
          <w:rFonts w:hint="eastAsia" w:ascii="黑体" w:hAnsi="黑体" w:eastAsia="黑体" w:cs="黑体"/>
          <w:snapToGrid w:val="0"/>
          <w:color w:val="000000"/>
          <w:kern w:val="0"/>
          <w:sz w:val="36"/>
          <w:szCs w:val="36"/>
          <w:lang w:val="en-US" w:eastAsia="zh-CN" w:bidi="ar-SA"/>
        </w:rPr>
      </w:pPr>
      <w:r>
        <w:rPr>
          <w:rFonts w:hint="eastAsia" w:ascii="黑体" w:hAnsi="黑体" w:eastAsia="黑体" w:cs="黑体"/>
          <w:snapToGrid w:val="0"/>
          <w:color w:val="000000"/>
          <w:kern w:val="0"/>
          <w:sz w:val="36"/>
          <w:szCs w:val="36"/>
          <w:lang w:val="en-US" w:eastAsia="zh-CN" w:bidi="ar-SA"/>
        </w:rPr>
        <w:t>“神池县区域公用品牌”集体商标管理实施细则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3112" w:firstLineChars="1000"/>
        <w:jc w:val="both"/>
        <w:textAlignment w:val="auto"/>
        <w:outlineLvl w:val="9"/>
        <w:rPr>
          <w:rFonts w:hint="eastAsia" w:ascii="仿宋" w:hAnsi="仿宋" w:eastAsia="仿宋" w:cs="仿宋"/>
          <w:b/>
          <w:bCs/>
          <w:snapToGrid w:val="0"/>
          <w:color w:val="000000"/>
          <w:kern w:val="0"/>
          <w:sz w:val="31"/>
          <w:szCs w:val="31"/>
          <w:lang w:val="en-US" w:eastAsia="zh-CN" w:bidi="ar-SA"/>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3112" w:firstLineChars="1000"/>
        <w:jc w:val="both"/>
        <w:textAlignment w:val="auto"/>
        <w:outlineLvl w:val="9"/>
        <w:rPr>
          <w:rFonts w:hint="eastAsia" w:ascii="仿宋" w:hAnsi="仿宋" w:eastAsia="仿宋" w:cs="仿宋"/>
          <w:b/>
          <w:bCs/>
          <w:snapToGrid w:val="0"/>
          <w:color w:val="000000"/>
          <w:kern w:val="0"/>
          <w:sz w:val="31"/>
          <w:szCs w:val="31"/>
          <w:lang w:val="en-US" w:eastAsia="zh-CN" w:bidi="ar-SA"/>
        </w:rPr>
      </w:pPr>
      <w:r>
        <w:rPr>
          <w:rFonts w:hint="eastAsia" w:ascii="仿宋" w:hAnsi="仿宋" w:eastAsia="仿宋" w:cs="仿宋"/>
          <w:b/>
          <w:bCs/>
          <w:snapToGrid w:val="0"/>
          <w:color w:val="000000"/>
          <w:kern w:val="0"/>
          <w:sz w:val="31"/>
          <w:szCs w:val="31"/>
          <w:lang w:val="en-US" w:eastAsia="zh-CN" w:bidi="ar-SA"/>
        </w:rPr>
        <w:t>第一章 总则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第一条 为推进神池县区域公用品牌集体商标的使用和管理，规范神池县农产品种植、加工、经营秩序，保证和维护其质量、信誉和特色，保护消费者和生产者的合法权益，根据《中华人民共和国商标法》和国家工商行政管理总局《集体商标、证明商标注册和管理办法》，特制定本细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第二条 神池县区域公用品牌集体商标由神池县原产地域范围内的生产经营者共同享有。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第三条 服务中心为神池县区域公用品牌运营主体，亦是神池县区域公用品牌建设工作的具体执行者，对神池县区域公用品牌集体商标进行管理经营，并委托神池县政府相关职能部门负责对神池县农特产品质量进行检验检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第四条 使用神池县区域公用品牌集体商标的农特产品质量受县政府相关职能部门的指导和监督。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2" w:firstLineChars="200"/>
        <w:jc w:val="center"/>
        <w:textAlignment w:val="auto"/>
        <w:outlineLvl w:val="9"/>
        <w:rPr>
          <w:rFonts w:hint="eastAsia" w:ascii="仿宋" w:hAnsi="仿宋" w:eastAsia="仿宋" w:cs="仿宋"/>
          <w:b/>
          <w:bCs/>
          <w:snapToGrid w:val="0"/>
          <w:color w:val="000000"/>
          <w:kern w:val="0"/>
          <w:sz w:val="31"/>
          <w:szCs w:val="31"/>
          <w:lang w:val="en-US" w:eastAsia="zh-CN" w:bidi="ar-SA"/>
        </w:rPr>
      </w:pPr>
      <w:r>
        <w:rPr>
          <w:rFonts w:hint="eastAsia" w:ascii="仿宋" w:hAnsi="仿宋" w:eastAsia="仿宋" w:cs="仿宋"/>
          <w:b/>
          <w:bCs/>
          <w:snapToGrid w:val="0"/>
          <w:color w:val="000000"/>
          <w:kern w:val="0"/>
          <w:sz w:val="31"/>
          <w:szCs w:val="31"/>
          <w:lang w:val="en-US" w:eastAsia="zh-CN" w:bidi="ar-SA"/>
        </w:rPr>
        <w:t>第二章 使用神池县区域公用品牌集体商标条件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第五条 使用神池县区域公用品牌集体商标的农特产品，必须是神池县区域内合法经营的农特产品。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第六条 神池县区域公用品牌集体商标的农特产品质量（包括感官、理化、卫生等指标）必须符合国家质量标准。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2" w:firstLineChars="200"/>
        <w:jc w:val="center"/>
        <w:textAlignment w:val="auto"/>
        <w:outlineLvl w:val="9"/>
        <w:rPr>
          <w:rFonts w:hint="eastAsia" w:ascii="仿宋" w:hAnsi="仿宋" w:eastAsia="仿宋" w:cs="仿宋"/>
          <w:b/>
          <w:bCs/>
          <w:snapToGrid w:val="0"/>
          <w:color w:val="000000"/>
          <w:kern w:val="0"/>
          <w:sz w:val="31"/>
          <w:szCs w:val="31"/>
          <w:lang w:val="en-US" w:eastAsia="zh-CN" w:bidi="ar-SA"/>
        </w:rPr>
      </w:pPr>
      <w:r>
        <w:rPr>
          <w:rFonts w:hint="eastAsia" w:ascii="仿宋" w:hAnsi="仿宋" w:eastAsia="仿宋" w:cs="仿宋"/>
          <w:b/>
          <w:bCs/>
          <w:snapToGrid w:val="0"/>
          <w:color w:val="000000"/>
          <w:kern w:val="0"/>
          <w:sz w:val="31"/>
          <w:szCs w:val="31"/>
          <w:lang w:val="en-US" w:eastAsia="zh-CN" w:bidi="ar-SA"/>
        </w:rPr>
        <w:t>第三章 使用神池县区域公用品牌商标申报程序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第七条 注册或经营地在神池县范围内，依法取得工商登记注册的，且所销售经营产品符合神池县区域公用品牌农特产品集体商标质量要求的经营单位或组织，均可申请获取神池县区域公用品牌使用授权。有意申请使用神池县区域公用品牌集体商标的经营单位或组织，应向服务中心递交申请书，服务中心负责在15个工作日内完成审核工作，并作出受理或不受理、允许使用或不允许使用的决定，同时将获得相应授权的单位信息汇总后报神池县工业和信息化局存档。审查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1.具有农特产品批发、销售营业执照的单位和个体。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2.神池县农特产品须来源于神池县境内。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3.农特产品质量达到国家规定的行业标准。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4.农产品采后处理及贮运条件等达到标准要求。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5.符合县政府指定的公用品牌运营主体认可的其他条件。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第八条 服务中心与符合申请集体商标使用条件的单位和个体签订商标许可使用合同书，并发放区域公用品牌集体商标准用证。合同有效期为2年，到期继续使用者，须在合同有效期届满前30日内向服务中心提出续签合同的申请；逾期不申请者，合同有效期满后禁止使用该商标。</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第九条 在神池县区域公用品牌特色农产品经营销售过程中有下列情形之一者，取消使用资格和终止合同。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1.农特产品来源不属于神池县区域内的。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2.未按国家标准组织生产，农特产品质量未达规定标的。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3.生产经营者倒卖神池县区域公用品牌产品专用商标包装的。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left"/>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4.影响神池县区域公用品牌声誉的其他行为。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2" w:firstLineChars="200"/>
        <w:jc w:val="center"/>
        <w:textAlignment w:val="auto"/>
        <w:outlineLvl w:val="9"/>
        <w:rPr>
          <w:rFonts w:hint="eastAsia" w:ascii="仿宋" w:hAnsi="仿宋" w:eastAsia="仿宋" w:cs="仿宋"/>
          <w:b/>
          <w:bCs/>
          <w:snapToGrid w:val="0"/>
          <w:color w:val="000000"/>
          <w:kern w:val="0"/>
          <w:sz w:val="31"/>
          <w:szCs w:val="31"/>
          <w:lang w:val="en-US" w:eastAsia="zh-CN" w:bidi="ar-SA"/>
        </w:rPr>
      </w:pPr>
      <w:r>
        <w:rPr>
          <w:rFonts w:hint="eastAsia" w:ascii="仿宋" w:hAnsi="仿宋" w:eastAsia="仿宋" w:cs="仿宋"/>
          <w:b/>
          <w:bCs/>
          <w:snapToGrid w:val="0"/>
          <w:color w:val="000000"/>
          <w:kern w:val="0"/>
          <w:sz w:val="31"/>
          <w:szCs w:val="31"/>
          <w:lang w:val="en-US" w:eastAsia="zh-CN" w:bidi="ar-SA"/>
        </w:rPr>
        <w:t>第四章 神池县区域公用品牌集体商标使用人权利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第十条 申请人提供的条件符合神池县区域公用品牌使用管理规则要求，服务中心不得拒绝其使用神池县区域公用品牌。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申请人申请未获批准并认为审批不公正的，可自收到通知之日起10个工作日内向神池县工业和信息化局申诉，服务中心应服从神池县工业和信息化局作出的申诉结果。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第十一条 在销售活动中使用神池县区域公用品牌受法律保护。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第十二条 在国内外农特产品经营活动中，可使用神池县区域公用品牌进行产品广告宣传，证明其产品质量。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第十三条 优先参加神池县政府、服务中心等主办或协办的技术培训、贸易洽谈、信息交流等活动。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2" w:firstLineChars="200"/>
        <w:jc w:val="center"/>
        <w:textAlignment w:val="auto"/>
        <w:outlineLvl w:val="9"/>
        <w:rPr>
          <w:rFonts w:hint="eastAsia" w:ascii="仿宋" w:hAnsi="仿宋" w:eastAsia="仿宋" w:cs="仿宋"/>
          <w:b/>
          <w:bCs/>
          <w:snapToGrid w:val="0"/>
          <w:color w:val="000000"/>
          <w:kern w:val="0"/>
          <w:sz w:val="31"/>
          <w:szCs w:val="31"/>
          <w:lang w:val="en-US" w:eastAsia="zh-CN" w:bidi="ar-SA"/>
        </w:rPr>
      </w:pPr>
      <w:r>
        <w:rPr>
          <w:rFonts w:hint="eastAsia" w:ascii="仿宋" w:hAnsi="仿宋" w:eastAsia="仿宋" w:cs="仿宋"/>
          <w:b/>
          <w:bCs/>
          <w:snapToGrid w:val="0"/>
          <w:color w:val="000000"/>
          <w:kern w:val="0"/>
          <w:sz w:val="31"/>
          <w:szCs w:val="31"/>
          <w:lang w:val="en-US" w:eastAsia="zh-CN" w:bidi="ar-SA"/>
        </w:rPr>
        <w:t>第五章 神池县区域公用品牌集体商标使用人义务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第十四条 使用神池县区域公用品牌的产品在销售活动中必须符合神池县区域公用品牌对应产品品类所要求的质量标准。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第十五条 商标使用者须纳入农特产品质量监管体系，无条件接受服务中心及县政府相关职能部门对农特产品质量的检测和商标使用的监督。</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第十六条 神池县区域公用品牌使用人应确保集体商标不失控、不挪用、不流失，也不得对外转让、出售、馈赠。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1556" w:firstLineChars="500"/>
        <w:jc w:val="both"/>
        <w:textAlignment w:val="auto"/>
        <w:outlineLvl w:val="9"/>
        <w:rPr>
          <w:rFonts w:hint="eastAsia" w:ascii="仿宋" w:hAnsi="仿宋" w:eastAsia="仿宋" w:cs="仿宋"/>
          <w:b/>
          <w:bCs/>
          <w:snapToGrid w:val="0"/>
          <w:color w:val="000000"/>
          <w:kern w:val="0"/>
          <w:sz w:val="31"/>
          <w:szCs w:val="31"/>
          <w:lang w:val="en-US" w:eastAsia="zh-CN" w:bidi="ar-SA"/>
        </w:rPr>
      </w:pPr>
      <w:r>
        <w:rPr>
          <w:rFonts w:hint="eastAsia" w:ascii="仿宋" w:hAnsi="仿宋" w:eastAsia="仿宋" w:cs="仿宋"/>
          <w:b/>
          <w:bCs/>
          <w:snapToGrid w:val="0"/>
          <w:color w:val="000000"/>
          <w:kern w:val="0"/>
          <w:sz w:val="31"/>
          <w:szCs w:val="31"/>
          <w:lang w:val="en-US" w:eastAsia="zh-CN" w:bidi="ar-SA"/>
        </w:rPr>
        <w:t>第六章 神池县区域公用品牌管理和保护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第十七条 由品牌运营主体与神池县区域公用品牌集体商标使用人签订的使用合同。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第十八条 为确保神池县区域公用品牌使用和管理工作的正常运行，服务中心须对神池县农特产品生产经营活动全过程及产品质量进行跟踪抽检、监督，并提请有关部门调查处理侵权、假冒等行为。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第十九条 未经批准，擅自使用神池县区域公用品牌或使用相同、相近商标的，品牌运营主体提请市场监督管理局等相关职能部门依法查处，责令其停止侵权行为并公开道歉、赔偿损失，构成犯罪的，依法向神池人民法院提起诉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3112" w:firstLineChars="1000"/>
        <w:jc w:val="both"/>
        <w:textAlignment w:val="auto"/>
        <w:outlineLvl w:val="9"/>
        <w:rPr>
          <w:rFonts w:hint="eastAsia" w:ascii="仿宋" w:hAnsi="仿宋" w:eastAsia="仿宋" w:cs="仿宋"/>
          <w:b/>
          <w:bCs/>
          <w:snapToGrid w:val="0"/>
          <w:color w:val="000000"/>
          <w:kern w:val="0"/>
          <w:sz w:val="31"/>
          <w:szCs w:val="31"/>
          <w:lang w:val="en-US" w:eastAsia="zh-CN" w:bidi="ar-SA"/>
        </w:rPr>
      </w:pPr>
      <w:r>
        <w:rPr>
          <w:rFonts w:hint="eastAsia" w:ascii="仿宋" w:hAnsi="仿宋" w:eastAsia="仿宋" w:cs="仿宋"/>
          <w:b/>
          <w:bCs/>
          <w:snapToGrid w:val="0"/>
          <w:color w:val="000000"/>
          <w:kern w:val="0"/>
          <w:sz w:val="31"/>
          <w:szCs w:val="31"/>
          <w:lang w:val="en-US" w:eastAsia="zh-CN" w:bidi="ar-SA"/>
        </w:rPr>
        <w:t>第七章 附则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第二十条 神池县区域公用品牌管理费实行专款专用，主要用于区域公用品牌管理、受理区域公用品牌投诉、收集案件证据材料和广告宣传等。凡挤占挪用管理费者，追究其行政责任，构成犯罪的，依法追究刑事责任。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第二十一条 本细则由神池县工业和信息化局负责解释。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46" w:lineRule="auto"/>
        <w:ind w:left="0" w:right="0" w:firstLine="620" w:firstLineChars="200"/>
        <w:jc w:val="both"/>
        <w:textAlignment w:val="auto"/>
        <w:outlineLvl w:val="9"/>
        <w:rPr>
          <w:rFonts w:hint="eastAsia" w:ascii="仿宋" w:hAnsi="仿宋" w:eastAsia="仿宋" w:cs="仿宋"/>
          <w:snapToGrid w:val="0"/>
          <w:color w:val="000000"/>
          <w:kern w:val="0"/>
          <w:sz w:val="31"/>
          <w:szCs w:val="31"/>
          <w:lang w:val="en-US" w:eastAsia="zh-CN" w:bidi="ar-SA"/>
        </w:rPr>
      </w:pPr>
      <w:r>
        <w:rPr>
          <w:rFonts w:hint="eastAsia" w:ascii="仿宋" w:hAnsi="仿宋" w:eastAsia="仿宋" w:cs="仿宋"/>
          <w:snapToGrid w:val="0"/>
          <w:color w:val="000000"/>
          <w:kern w:val="0"/>
          <w:sz w:val="31"/>
          <w:szCs w:val="31"/>
          <w:lang w:val="en-US" w:eastAsia="zh-CN" w:bidi="ar-SA"/>
        </w:rPr>
        <w:t>第二十二条 本细则自发布之日起施行。</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left"/>
        <w:textAlignment w:val="auto"/>
        <w:outlineLvl w:val="9"/>
        <w:rPr>
          <w:rFonts w:hint="eastAsia" w:ascii="宋体" w:hAnsi="宋体" w:eastAsia="宋体" w:cs="宋体"/>
          <w:sz w:val="30"/>
          <w:szCs w:val="30"/>
          <w:lang w:eastAsia="zh-CN"/>
        </w:rPr>
      </w:pPr>
      <w:r>
        <w:rPr>
          <w:rFonts w:hint="eastAsia" w:ascii="宋体" w:hAnsi="宋体" w:eastAsia="宋体" w:cs="宋体"/>
          <w:sz w:val="30"/>
          <w:szCs w:val="30"/>
          <w:lang w:eastAsia="zh-CN"/>
        </w:rPr>
        <w:drawing>
          <wp:inline distT="0" distB="0" distL="114300" distR="114300">
            <wp:extent cx="5267960" cy="7332980"/>
            <wp:effectExtent l="0" t="0" r="8890" b="1270"/>
            <wp:docPr id="2" name="图片 2" descr="1“灵荟神池”区域公共品牌授权使用管理办法【神示管发】44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灵荟神池”区域公共品牌授权使用管理办法【神示管发】44号_01"/>
                    <pic:cNvPicPr>
                      <a:picLocks noChangeAspect="1"/>
                    </pic:cNvPicPr>
                  </pic:nvPicPr>
                  <pic:blipFill>
                    <a:blip r:embed="rId5"/>
                    <a:srcRect b="10422"/>
                    <a:stretch>
                      <a:fillRect/>
                    </a:stretch>
                  </pic:blipFill>
                  <pic:spPr>
                    <a:xfrm>
                      <a:off x="0" y="0"/>
                      <a:ext cx="5267960" cy="7332980"/>
                    </a:xfrm>
                    <a:prstGeom prst="rect">
                      <a:avLst/>
                    </a:prstGeom>
                  </pic:spPr>
                </pic:pic>
              </a:graphicData>
            </a:graphic>
          </wp:inline>
        </w:drawing>
      </w:r>
      <w:r>
        <w:rPr>
          <w:rFonts w:hint="eastAsia" w:ascii="宋体" w:hAnsi="宋体" w:eastAsia="宋体" w:cs="宋体"/>
          <w:sz w:val="30"/>
          <w:szCs w:val="30"/>
          <w:lang w:eastAsia="zh-CN"/>
        </w:rPr>
        <w:drawing>
          <wp:inline distT="0" distB="0" distL="114300" distR="114300">
            <wp:extent cx="5267960" cy="7749540"/>
            <wp:effectExtent l="0" t="0" r="8890" b="3810"/>
            <wp:docPr id="3" name="图片 3" descr="1“灵荟神池”区域公共品牌授权使用管理办法【神示管发】44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灵荟神池”区域公共品牌授权使用管理办法【神示管发】44号_02"/>
                    <pic:cNvPicPr>
                      <a:picLocks noChangeAspect="1"/>
                    </pic:cNvPicPr>
                  </pic:nvPicPr>
                  <pic:blipFill>
                    <a:blip r:embed="rId6"/>
                    <a:srcRect b="11379"/>
                    <a:stretch>
                      <a:fillRect/>
                    </a:stretch>
                  </pic:blipFill>
                  <pic:spPr>
                    <a:xfrm>
                      <a:off x="0" y="0"/>
                      <a:ext cx="5267960" cy="7749540"/>
                    </a:xfrm>
                    <a:prstGeom prst="rect">
                      <a:avLst/>
                    </a:prstGeom>
                  </pic:spPr>
                </pic:pic>
              </a:graphicData>
            </a:graphic>
          </wp:inline>
        </w:drawing>
      </w:r>
      <w:r>
        <w:rPr>
          <w:rFonts w:hint="eastAsia" w:ascii="宋体" w:hAnsi="宋体" w:eastAsia="宋体" w:cs="宋体"/>
          <w:sz w:val="30"/>
          <w:szCs w:val="30"/>
          <w:lang w:eastAsia="zh-CN"/>
        </w:rPr>
        <w:drawing>
          <wp:inline distT="0" distB="0" distL="114300" distR="114300">
            <wp:extent cx="5267960" cy="7210425"/>
            <wp:effectExtent l="0" t="0" r="8890" b="9525"/>
            <wp:docPr id="4" name="图片 4" descr="1“灵荟神池”区域公共品牌授权使用管理办法【神示管发】44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灵荟神池”区域公共品牌授权使用管理办法【神示管发】44号_03"/>
                    <pic:cNvPicPr>
                      <a:picLocks noChangeAspect="1"/>
                    </pic:cNvPicPr>
                  </pic:nvPicPr>
                  <pic:blipFill>
                    <a:blip r:embed="rId7"/>
                    <a:srcRect b="10168"/>
                    <a:stretch>
                      <a:fillRect/>
                    </a:stretch>
                  </pic:blipFill>
                  <pic:spPr>
                    <a:xfrm>
                      <a:off x="0" y="0"/>
                      <a:ext cx="5267960" cy="7210425"/>
                    </a:xfrm>
                    <a:prstGeom prst="rect">
                      <a:avLst/>
                    </a:prstGeom>
                  </pic:spPr>
                </pic:pic>
              </a:graphicData>
            </a:graphic>
          </wp:inline>
        </w:drawing>
      </w:r>
      <w:r>
        <w:rPr>
          <w:rFonts w:hint="eastAsia" w:ascii="宋体" w:hAnsi="宋体" w:eastAsia="宋体" w:cs="宋体"/>
          <w:sz w:val="30"/>
          <w:szCs w:val="30"/>
          <w:lang w:eastAsia="zh-CN"/>
        </w:rPr>
        <w:drawing>
          <wp:inline distT="0" distB="0" distL="114300" distR="114300">
            <wp:extent cx="5267960" cy="7221220"/>
            <wp:effectExtent l="0" t="0" r="8890" b="17780"/>
            <wp:docPr id="5" name="图片 5" descr="1“灵荟神池”区域公共品牌授权使用管理办法【神示管发】44号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灵荟神池”区域公共品牌授权使用管理办法【神示管发】44号_04"/>
                    <pic:cNvPicPr>
                      <a:picLocks noChangeAspect="1"/>
                    </pic:cNvPicPr>
                  </pic:nvPicPr>
                  <pic:blipFill>
                    <a:blip r:embed="rId8"/>
                    <a:srcRect b="11175"/>
                    <a:stretch>
                      <a:fillRect/>
                    </a:stretch>
                  </pic:blipFill>
                  <pic:spPr>
                    <a:xfrm>
                      <a:off x="0" y="0"/>
                      <a:ext cx="5267960" cy="7221220"/>
                    </a:xfrm>
                    <a:prstGeom prst="rect">
                      <a:avLst/>
                    </a:prstGeom>
                  </pic:spPr>
                </pic:pic>
              </a:graphicData>
            </a:graphic>
          </wp:inline>
        </w:drawing>
      </w:r>
    </w:p>
    <w:p/>
    <w:p>
      <w:pPr>
        <w:rPr>
          <w:rFonts w:hint="eastAsia" w:ascii="黑体" w:hAnsi="黑体" w:eastAsia="黑体" w:cs="黑体"/>
          <w:b w:val="0"/>
          <w:bCs w:val="0"/>
          <w:i w:val="0"/>
          <w:iCs w:val="0"/>
          <w:caps w:val="0"/>
          <w:color w:val="auto"/>
          <w:spacing w:val="0"/>
          <w:sz w:val="36"/>
          <w:szCs w:val="36"/>
          <w:shd w:val="clear" w:fill="FFFFFF"/>
          <w:lang w:val="en-US" w:eastAsia="zh-CN"/>
        </w:rPr>
      </w:pPr>
      <w:r>
        <w:rPr>
          <w:rFonts w:hint="eastAsia" w:ascii="黑体" w:hAnsi="黑体" w:eastAsia="黑体" w:cs="黑体"/>
          <w:b w:val="0"/>
          <w:bCs w:val="0"/>
          <w:i w:val="0"/>
          <w:iCs w:val="0"/>
          <w:caps w:val="0"/>
          <w:color w:val="auto"/>
          <w:spacing w:val="0"/>
          <w:sz w:val="36"/>
          <w:szCs w:val="36"/>
          <w:shd w:val="clear" w:fill="FFFFFF"/>
          <w:lang w:val="en-US" w:eastAsia="zh-CN"/>
        </w:rPr>
        <w:br w:type="page"/>
      </w:r>
    </w:p>
    <w:p>
      <w:pPr>
        <w:jc w:val="center"/>
        <w:outlineLvl w:val="1"/>
        <w:rPr>
          <w:rFonts w:hint="eastAsia" w:ascii="黑体" w:hAnsi="黑体" w:eastAsia="黑体" w:cs="黑体"/>
          <w:b w:val="0"/>
          <w:bCs w:val="0"/>
          <w:color w:val="auto"/>
          <w:kern w:val="2"/>
          <w:sz w:val="36"/>
          <w:szCs w:val="36"/>
          <w:lang w:val="en-US" w:eastAsia="zh-CN" w:bidi="ar-SA"/>
        </w:rPr>
      </w:pPr>
      <w:r>
        <w:rPr>
          <w:rFonts w:hint="eastAsia" w:ascii="宋体" w:hAnsi="宋体" w:eastAsia="宋体" w:cs="宋体"/>
          <w:b/>
          <w:bCs/>
          <w:sz w:val="36"/>
          <w:szCs w:val="36"/>
          <w:highlight w:val="none"/>
          <w:lang w:val="en-US" w:eastAsia="zh-CN"/>
        </w:rPr>
        <w:t>“神池饼小镇乡村e镇”</w:t>
      </w:r>
      <w:r>
        <w:rPr>
          <w:rFonts w:hint="eastAsia" w:ascii="宋体" w:hAnsi="宋体" w:eastAsia="宋体" w:cs="宋体"/>
          <w:b/>
          <w:bCs/>
          <w:sz w:val="36"/>
          <w:szCs w:val="36"/>
          <w:highlight w:val="none"/>
        </w:rPr>
        <w:t>关于进一步深化“放管服”改革的实施</w:t>
      </w:r>
    </w:p>
    <w:p>
      <w:pPr>
        <w:jc w:val="center"/>
        <w:rPr>
          <w:rFonts w:hint="eastAsia" w:ascii="宋体" w:hAnsi="宋体" w:eastAsia="宋体" w:cs="宋体"/>
          <w:sz w:val="36"/>
          <w:szCs w:val="36"/>
        </w:rPr>
      </w:pP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为全面落实关于深化乡村e镇“放管服”改革、优化营商环境的决策部署，根据《山西省商务厅 山西省财政厅 山西省乡村振兴局关于印发山西省培育乡村e镇工作实施方案的通知》（晋商建〔2022〕58号）要求，结合</w:t>
      </w:r>
      <w:r>
        <w:rPr>
          <w:rFonts w:hint="eastAsia" w:ascii="宋体" w:hAnsi="宋体" w:eastAsia="宋体" w:cs="宋体"/>
          <w:b w:val="0"/>
          <w:bCs w:val="0"/>
          <w:sz w:val="28"/>
          <w:szCs w:val="28"/>
          <w:lang w:val="en-US" w:eastAsia="zh-CN"/>
        </w:rPr>
        <w:t>我</w:t>
      </w:r>
      <w:r>
        <w:rPr>
          <w:rFonts w:hint="eastAsia" w:ascii="宋体" w:hAnsi="宋体" w:cs="宋体"/>
          <w:b w:val="0"/>
          <w:bCs w:val="0"/>
          <w:sz w:val="28"/>
          <w:szCs w:val="28"/>
          <w:lang w:val="en-US" w:eastAsia="zh-CN"/>
        </w:rPr>
        <w:t>县</w:t>
      </w:r>
      <w:r>
        <w:rPr>
          <w:rFonts w:hint="eastAsia" w:ascii="宋体" w:hAnsi="宋体" w:eastAsia="宋体" w:cs="宋体"/>
          <w:b w:val="0"/>
          <w:bCs w:val="0"/>
          <w:sz w:val="28"/>
          <w:szCs w:val="28"/>
        </w:rPr>
        <w:t>实际提出如下实施意见。</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atLeast"/>
        <w:ind w:right="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shd w:val="clear" w:fill="FFFFFF"/>
        </w:rPr>
        <w:t>一、指导思想</w:t>
      </w:r>
    </w:p>
    <w:p>
      <w:pPr>
        <w:pStyle w:val="6"/>
        <w:keepNext w:val="0"/>
        <w:keepLines w:val="0"/>
        <w:pageBreakBefore w:val="0"/>
        <w:widowControl/>
        <w:suppressLineNumbers w:val="0"/>
        <w:kinsoku/>
        <w:wordWrap/>
        <w:overflowPunct/>
        <w:topLinePunct w:val="0"/>
        <w:autoSpaceDE/>
        <w:autoSpaceDN/>
        <w:bidi w:val="0"/>
        <w:spacing w:before="0" w:beforeAutospacing="0" w:after="0" w:afterAutospacing="0" w:line="600" w:lineRule="atLeast"/>
        <w:ind w:left="0" w:right="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shd w:val="clear" w:fill="FFFFFF"/>
        </w:rPr>
        <w:t>以习近平新时代中国特色社会主义思想为指导，全面贯彻党的</w:t>
      </w:r>
      <w:r>
        <w:rPr>
          <w:rFonts w:hint="eastAsia" w:ascii="宋体" w:hAnsi="宋体" w:cs="宋体"/>
          <w:color w:val="auto"/>
          <w:sz w:val="28"/>
          <w:szCs w:val="28"/>
          <w:shd w:val="clear" w:fill="FFFFFF"/>
          <w:lang w:val="en-US" w:eastAsia="zh-CN"/>
        </w:rPr>
        <w:t>二十大</w:t>
      </w:r>
      <w:r>
        <w:rPr>
          <w:rFonts w:hint="eastAsia" w:ascii="宋体" w:hAnsi="宋体" w:eastAsia="宋体" w:cs="宋体"/>
          <w:color w:val="auto"/>
          <w:sz w:val="28"/>
          <w:szCs w:val="28"/>
          <w:shd w:val="clear" w:fill="FFFFFF"/>
        </w:rPr>
        <w:t>精神，认真落实习近平总书记视察山西重要讲话重要指示，坚持以人民为中心的发展思想，不断转变政府职能，强化乡镇服务功能，方便企业群众办事，逐步建立科学合理、机制健全、上下协调、便民利企的政务服务便民体系。 </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atLeast"/>
        <w:ind w:right="0" w:firstLine="560" w:firstLineChars="200"/>
        <w:jc w:val="both"/>
        <w:textAlignment w:val="auto"/>
        <w:rPr>
          <w:rFonts w:hint="eastAsia" w:ascii="宋体" w:hAnsi="宋体" w:eastAsia="宋体" w:cs="宋体"/>
          <w:color w:val="auto"/>
          <w:sz w:val="28"/>
          <w:szCs w:val="28"/>
          <w:shd w:val="clear" w:fill="FFFFFF"/>
          <w:lang w:eastAsia="zh-CN"/>
        </w:rPr>
      </w:pPr>
      <w:r>
        <w:rPr>
          <w:rFonts w:hint="eastAsia" w:ascii="宋体" w:hAnsi="宋体" w:eastAsia="宋体" w:cs="宋体"/>
          <w:color w:val="auto"/>
          <w:sz w:val="28"/>
          <w:szCs w:val="28"/>
          <w:shd w:val="clear" w:fill="FFFFFF"/>
          <w:lang w:val="en-US" w:eastAsia="zh-CN"/>
        </w:rPr>
        <w:t>二、</w:t>
      </w:r>
      <w:r>
        <w:rPr>
          <w:rFonts w:hint="eastAsia" w:ascii="宋体" w:hAnsi="宋体" w:eastAsia="宋体" w:cs="宋体"/>
          <w:color w:val="auto"/>
          <w:sz w:val="28"/>
          <w:szCs w:val="28"/>
          <w:shd w:val="clear" w:fill="FFFFFF"/>
          <w:lang w:eastAsia="zh-CN"/>
        </w:rPr>
        <w:t>主要工作目标</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atLeast"/>
        <w:ind w:right="0" w:firstLine="560" w:firstLineChars="200"/>
        <w:jc w:val="both"/>
        <w:textAlignment w:val="auto"/>
        <w:rPr>
          <w:rFonts w:hint="eastAsia" w:ascii="宋体" w:hAnsi="宋体" w:eastAsia="宋体" w:cs="宋体"/>
          <w:color w:val="auto"/>
          <w:sz w:val="28"/>
          <w:szCs w:val="28"/>
          <w:shd w:val="clear" w:fill="FFFFFF"/>
        </w:rPr>
      </w:pPr>
      <w:r>
        <w:rPr>
          <w:rFonts w:hint="eastAsia" w:ascii="宋体" w:hAnsi="宋体" w:eastAsia="宋体" w:cs="宋体"/>
          <w:color w:val="auto"/>
          <w:sz w:val="28"/>
          <w:szCs w:val="28"/>
          <w:shd w:val="clear" w:fill="FFFFFF"/>
        </w:rPr>
        <w:t>进一步压缩审批环节，优化审批流程，提高</w:t>
      </w:r>
      <w:r>
        <w:rPr>
          <w:rFonts w:hint="eastAsia" w:ascii="宋体" w:hAnsi="宋体" w:eastAsia="宋体" w:cs="宋体"/>
          <w:color w:val="auto"/>
          <w:sz w:val="28"/>
          <w:szCs w:val="28"/>
          <w:shd w:val="clear" w:fill="FFFFFF"/>
          <w:lang w:val="en-US" w:eastAsia="zh-CN"/>
        </w:rPr>
        <w:t>乡村e镇电商服务中心服务</w:t>
      </w:r>
      <w:r>
        <w:rPr>
          <w:rFonts w:hint="eastAsia" w:ascii="宋体" w:hAnsi="宋体" w:eastAsia="宋体" w:cs="宋体"/>
          <w:color w:val="auto"/>
          <w:sz w:val="28"/>
          <w:szCs w:val="28"/>
          <w:shd w:val="clear" w:fill="FFFFFF"/>
        </w:rPr>
        <w:t>效能。加大市场准入力度，优化市场竞争环境，激发市场活力。提升服务水平，满足市场需求，提高</w:t>
      </w:r>
      <w:r>
        <w:rPr>
          <w:rFonts w:hint="eastAsia" w:ascii="宋体" w:hAnsi="宋体" w:eastAsia="宋体" w:cs="宋体"/>
          <w:color w:val="auto"/>
          <w:sz w:val="28"/>
          <w:szCs w:val="28"/>
          <w:shd w:val="clear" w:fill="FFFFFF"/>
          <w:lang w:val="en-US" w:eastAsia="zh-CN"/>
        </w:rPr>
        <w:t>企业、个人</w:t>
      </w:r>
      <w:r>
        <w:rPr>
          <w:rFonts w:hint="eastAsia" w:ascii="宋体" w:hAnsi="宋体" w:eastAsia="宋体" w:cs="宋体"/>
          <w:color w:val="auto"/>
          <w:sz w:val="28"/>
          <w:szCs w:val="28"/>
          <w:shd w:val="clear" w:fill="FFFFFF"/>
        </w:rPr>
        <w:t>获得感。提升监管效能，保护市场秩序和公共利益。提高</w:t>
      </w:r>
      <w:r>
        <w:rPr>
          <w:rFonts w:hint="eastAsia" w:ascii="宋体" w:hAnsi="宋体" w:cs="宋体"/>
          <w:color w:val="auto"/>
          <w:sz w:val="28"/>
          <w:szCs w:val="28"/>
          <w:shd w:val="clear" w:fill="FFFFFF"/>
          <w:lang w:eastAsia="zh-CN"/>
        </w:rPr>
        <w:t>“</w:t>
      </w:r>
      <w:r>
        <w:rPr>
          <w:rFonts w:hint="eastAsia" w:ascii="宋体" w:hAnsi="宋体" w:eastAsia="宋体" w:cs="宋体"/>
          <w:color w:val="auto"/>
          <w:sz w:val="28"/>
          <w:szCs w:val="28"/>
          <w:shd w:val="clear" w:fill="FFFFFF"/>
          <w:lang w:val="en-US" w:eastAsia="zh-CN"/>
        </w:rPr>
        <w:t>神池饼</w:t>
      </w:r>
      <w:r>
        <w:rPr>
          <w:rFonts w:hint="eastAsia" w:ascii="宋体" w:hAnsi="宋体" w:cs="宋体"/>
          <w:color w:val="auto"/>
          <w:sz w:val="28"/>
          <w:szCs w:val="28"/>
          <w:shd w:val="clear" w:fill="FFFFFF"/>
          <w:lang w:val="en-US" w:eastAsia="zh-CN"/>
        </w:rPr>
        <w:t>小镇</w:t>
      </w:r>
      <w:r>
        <w:rPr>
          <w:rFonts w:hint="eastAsia" w:ascii="宋体" w:hAnsi="宋体" w:eastAsia="宋体" w:cs="宋体"/>
          <w:color w:val="auto"/>
          <w:sz w:val="28"/>
          <w:szCs w:val="28"/>
          <w:shd w:val="clear" w:fill="FFFFFF"/>
          <w:lang w:val="en-US" w:eastAsia="zh-CN"/>
        </w:rPr>
        <w:t>乡村e镇</w:t>
      </w:r>
      <w:r>
        <w:rPr>
          <w:rFonts w:hint="eastAsia" w:ascii="宋体" w:hAnsi="宋体" w:cs="宋体"/>
          <w:color w:val="auto"/>
          <w:sz w:val="28"/>
          <w:szCs w:val="28"/>
          <w:shd w:val="clear" w:fill="FFFFFF"/>
          <w:lang w:eastAsia="zh-CN"/>
        </w:rPr>
        <w:t>”</w:t>
      </w:r>
      <w:r>
        <w:rPr>
          <w:rFonts w:hint="eastAsia" w:ascii="宋体" w:hAnsi="宋体" w:eastAsia="宋体" w:cs="宋体"/>
          <w:color w:val="auto"/>
          <w:sz w:val="28"/>
          <w:szCs w:val="28"/>
          <w:shd w:val="clear" w:fill="FFFFFF"/>
        </w:rPr>
        <w:t>决策的透明度和公众参与度，增强政府的公信力。</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atLeast"/>
        <w:ind w:right="0" w:firstLine="560" w:firstLineChars="200"/>
        <w:jc w:val="both"/>
        <w:textAlignment w:val="auto"/>
        <w:rPr>
          <w:rFonts w:hint="eastAsia" w:ascii="宋体" w:hAnsi="宋体" w:eastAsia="宋体" w:cs="宋体"/>
          <w:color w:val="auto"/>
          <w:sz w:val="28"/>
          <w:szCs w:val="28"/>
          <w:shd w:val="clear" w:fill="FFFFFF"/>
          <w:lang w:val="en-US" w:eastAsia="zh-CN"/>
        </w:rPr>
      </w:pPr>
      <w:r>
        <w:rPr>
          <w:rFonts w:hint="eastAsia" w:ascii="宋体" w:hAnsi="宋体" w:eastAsia="宋体" w:cs="宋体"/>
          <w:color w:val="auto"/>
          <w:sz w:val="28"/>
          <w:szCs w:val="28"/>
          <w:shd w:val="clear" w:fill="FFFFFF"/>
          <w:lang w:val="en-US" w:eastAsia="zh-CN"/>
        </w:rPr>
        <w:t>三、成立</w:t>
      </w:r>
      <w:r>
        <w:rPr>
          <w:rFonts w:hint="eastAsia" w:ascii="宋体" w:hAnsi="宋体" w:cs="宋体"/>
          <w:color w:val="auto"/>
          <w:sz w:val="28"/>
          <w:szCs w:val="28"/>
          <w:shd w:val="clear" w:fill="FFFFFF"/>
          <w:lang w:val="en-US" w:eastAsia="zh-CN"/>
        </w:rPr>
        <w:t>“</w:t>
      </w:r>
      <w:r>
        <w:rPr>
          <w:rFonts w:hint="eastAsia" w:ascii="宋体" w:hAnsi="宋体" w:eastAsia="宋体" w:cs="宋体"/>
          <w:color w:val="auto"/>
          <w:sz w:val="28"/>
          <w:szCs w:val="28"/>
          <w:shd w:val="clear" w:fill="FFFFFF"/>
          <w:lang w:val="en-US" w:eastAsia="zh-CN"/>
        </w:rPr>
        <w:t>神池饼</w:t>
      </w:r>
      <w:r>
        <w:rPr>
          <w:rFonts w:hint="eastAsia" w:ascii="宋体" w:hAnsi="宋体" w:cs="宋体"/>
          <w:color w:val="auto"/>
          <w:sz w:val="28"/>
          <w:szCs w:val="28"/>
          <w:shd w:val="clear" w:fill="FFFFFF"/>
          <w:lang w:val="en-US" w:eastAsia="zh-CN"/>
        </w:rPr>
        <w:t>小镇</w:t>
      </w:r>
      <w:r>
        <w:rPr>
          <w:rFonts w:hint="eastAsia" w:ascii="宋体" w:hAnsi="宋体" w:eastAsia="宋体" w:cs="宋体"/>
          <w:color w:val="auto"/>
          <w:sz w:val="28"/>
          <w:szCs w:val="28"/>
          <w:shd w:val="clear" w:fill="FFFFFF"/>
          <w:lang w:val="en-US" w:eastAsia="zh-CN"/>
        </w:rPr>
        <w:t>乡村e镇</w:t>
      </w:r>
      <w:r>
        <w:rPr>
          <w:rFonts w:hint="eastAsia" w:ascii="宋体" w:hAnsi="宋体" w:cs="宋体"/>
          <w:color w:val="auto"/>
          <w:sz w:val="28"/>
          <w:szCs w:val="28"/>
          <w:shd w:val="clear" w:fill="FFFFFF"/>
          <w:lang w:val="en-US" w:eastAsia="zh-CN"/>
        </w:rPr>
        <w:t>”</w:t>
      </w:r>
      <w:r>
        <w:rPr>
          <w:rFonts w:hint="eastAsia" w:ascii="宋体" w:hAnsi="宋体" w:eastAsia="宋体" w:cs="宋体"/>
          <w:color w:val="auto"/>
          <w:sz w:val="28"/>
          <w:szCs w:val="28"/>
          <w:shd w:val="clear" w:fill="FFFFFF"/>
          <w:lang w:val="en-US" w:eastAsia="zh-CN"/>
        </w:rPr>
        <w:t>“放管服”小组</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atLeast"/>
        <w:ind w:right="0" w:firstLine="560" w:firstLineChars="200"/>
        <w:jc w:val="both"/>
        <w:textAlignment w:val="auto"/>
        <w:rPr>
          <w:rFonts w:hint="eastAsia" w:ascii="宋体" w:hAnsi="宋体" w:eastAsia="宋体" w:cs="宋体"/>
          <w:color w:val="auto"/>
          <w:sz w:val="28"/>
          <w:szCs w:val="28"/>
          <w:shd w:val="clear" w:fill="FFFFFF"/>
        </w:rPr>
      </w:pPr>
      <w:r>
        <w:rPr>
          <w:rFonts w:hint="eastAsia" w:ascii="宋体" w:hAnsi="宋体" w:eastAsia="宋体" w:cs="宋体"/>
          <w:color w:val="auto"/>
          <w:sz w:val="28"/>
          <w:szCs w:val="28"/>
          <w:shd w:val="clear" w:fill="FFFFFF"/>
        </w:rPr>
        <w:t>为进一步加强推进以神池县</w:t>
      </w:r>
      <w:r>
        <w:rPr>
          <w:rFonts w:hint="eastAsia" w:ascii="宋体" w:hAnsi="宋体" w:eastAsia="宋体" w:cs="宋体"/>
          <w:color w:val="auto"/>
          <w:sz w:val="28"/>
          <w:szCs w:val="28"/>
          <w:shd w:val="clear" w:fill="FFFFFF"/>
          <w:lang w:val="zh-CN" w:eastAsia="zh-CN"/>
        </w:rPr>
        <w:t>“神</w:t>
      </w:r>
      <w:r>
        <w:rPr>
          <w:rFonts w:hint="eastAsia" w:ascii="宋体" w:hAnsi="宋体" w:eastAsia="宋体" w:cs="宋体"/>
          <w:color w:val="auto"/>
          <w:sz w:val="28"/>
          <w:szCs w:val="28"/>
          <w:shd w:val="clear" w:fill="FFFFFF"/>
        </w:rPr>
        <w:t>池饼小镇乡村</w:t>
      </w:r>
      <w:r>
        <w:rPr>
          <w:rFonts w:hint="eastAsia" w:ascii="宋体" w:hAnsi="宋体" w:eastAsia="宋体" w:cs="宋体"/>
          <w:color w:val="auto"/>
          <w:sz w:val="28"/>
          <w:szCs w:val="28"/>
          <w:shd w:val="clear" w:fill="FFFFFF"/>
          <w:lang w:val="en-US" w:eastAsia="en-US"/>
        </w:rPr>
        <w:t>e</w:t>
      </w:r>
      <w:r>
        <w:rPr>
          <w:rFonts w:hint="eastAsia" w:ascii="宋体" w:hAnsi="宋体" w:eastAsia="宋体" w:cs="宋体"/>
          <w:color w:val="auto"/>
          <w:sz w:val="28"/>
          <w:szCs w:val="28"/>
          <w:shd w:val="clear" w:fill="FFFFFF"/>
        </w:rPr>
        <w:t>镇”项目的建设工作，推进我县农村电子商务发展，经县人民政府研究，决定成立</w:t>
      </w:r>
      <w:r>
        <w:rPr>
          <w:rFonts w:hint="eastAsia" w:ascii="宋体" w:hAnsi="宋体" w:cs="宋体"/>
          <w:color w:val="auto"/>
          <w:sz w:val="28"/>
          <w:szCs w:val="28"/>
          <w:shd w:val="clear" w:fill="FFFFFF"/>
          <w:lang w:eastAsia="zh-CN"/>
        </w:rPr>
        <w:t>“</w:t>
      </w:r>
      <w:r>
        <w:rPr>
          <w:rFonts w:hint="eastAsia" w:ascii="宋体" w:hAnsi="宋体" w:eastAsia="宋体" w:cs="宋体"/>
          <w:color w:val="auto"/>
          <w:sz w:val="28"/>
          <w:szCs w:val="28"/>
          <w:shd w:val="clear" w:fill="FFFFFF"/>
          <w:lang w:eastAsia="zh-CN"/>
        </w:rPr>
        <w:t>神池饼</w:t>
      </w:r>
      <w:r>
        <w:rPr>
          <w:rFonts w:hint="eastAsia" w:ascii="宋体" w:hAnsi="宋体" w:cs="宋体"/>
          <w:color w:val="auto"/>
          <w:sz w:val="28"/>
          <w:szCs w:val="28"/>
          <w:shd w:val="clear" w:fill="FFFFFF"/>
          <w:lang w:val="en-US" w:eastAsia="zh-CN"/>
        </w:rPr>
        <w:t>小镇</w:t>
      </w:r>
      <w:r>
        <w:rPr>
          <w:rFonts w:hint="eastAsia" w:ascii="宋体" w:hAnsi="宋体" w:eastAsia="宋体" w:cs="宋体"/>
          <w:color w:val="auto"/>
          <w:sz w:val="28"/>
          <w:szCs w:val="28"/>
          <w:shd w:val="clear" w:fill="FFFFFF"/>
          <w:lang w:eastAsia="zh-CN"/>
        </w:rPr>
        <w:t>乡村e镇</w:t>
      </w:r>
      <w:r>
        <w:rPr>
          <w:rFonts w:hint="eastAsia" w:ascii="宋体" w:hAnsi="宋体" w:cs="宋体"/>
          <w:color w:val="auto"/>
          <w:sz w:val="28"/>
          <w:szCs w:val="28"/>
          <w:shd w:val="clear" w:fill="FFFFFF"/>
          <w:lang w:eastAsia="zh-CN"/>
        </w:rPr>
        <w:t>”</w:t>
      </w:r>
      <w:r>
        <w:rPr>
          <w:rFonts w:hint="eastAsia" w:ascii="宋体" w:hAnsi="宋体" w:eastAsia="宋体" w:cs="宋体"/>
          <w:color w:val="auto"/>
          <w:sz w:val="28"/>
          <w:szCs w:val="28"/>
          <w:shd w:val="clear" w:fill="FFFFFF"/>
          <w:lang w:eastAsia="zh-CN"/>
        </w:rPr>
        <w:t>“放管服”</w:t>
      </w:r>
      <w:r>
        <w:rPr>
          <w:rFonts w:hint="eastAsia" w:ascii="宋体" w:hAnsi="宋体" w:eastAsia="宋体" w:cs="宋体"/>
          <w:color w:val="auto"/>
          <w:sz w:val="28"/>
          <w:szCs w:val="28"/>
          <w:shd w:val="clear" w:fill="FFFFFF"/>
        </w:rPr>
        <w:t>小组，其组成人员名单及工作职责如下：</w:t>
      </w:r>
    </w:p>
    <w:tbl>
      <w:tblPr>
        <w:tblStyle w:val="7"/>
        <w:tblW w:w="75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7"/>
        <w:gridCol w:w="1068"/>
        <w:gridCol w:w="53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750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 w:lineRule="atLeast"/>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领导小组成员名单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 w:lineRule="atLeast"/>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组长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 w:lineRule="atLeast"/>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张艳军</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rPr>
                <w:rFonts w:hint="eastAsia" w:ascii="宋体" w:hAnsi="宋体" w:eastAsia="宋体" w:cs="宋体"/>
                <w:i w:val="0"/>
                <w:iCs w:val="0"/>
                <w:color w:val="000000"/>
                <w:sz w:val="28"/>
                <w:szCs w:val="28"/>
                <w:u w:val="none"/>
                <w:lang w:eastAsia="zh-CN"/>
              </w:rPr>
            </w:pPr>
            <w:r>
              <w:rPr>
                <w:rFonts w:hint="eastAsia" w:ascii="宋体" w:hAnsi="宋体" w:eastAsia="宋体" w:cs="宋体"/>
                <w:i w:val="0"/>
                <w:iCs w:val="0"/>
                <w:color w:val="000000"/>
                <w:sz w:val="28"/>
                <w:szCs w:val="28"/>
                <w:u w:val="none"/>
                <w:lang w:eastAsia="zh-CN"/>
              </w:rPr>
              <w:t>工业和信息化局局长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 w:lineRule="atLeast"/>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副组长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 w:lineRule="atLeast"/>
              <w:jc w:val="left"/>
              <w:textAlignment w:val="center"/>
              <w:rPr>
                <w:rFonts w:hint="eastAsia" w:ascii="宋体" w:hAnsi="宋体" w:eastAsia="宋体" w:cs="宋体"/>
                <w:i w:val="0"/>
                <w:iCs w:val="0"/>
                <w:color w:val="000000"/>
                <w:sz w:val="28"/>
                <w:szCs w:val="28"/>
                <w:u w:val="none"/>
                <w:lang w:val="en-US" w:eastAsia="zh-CN"/>
              </w:rPr>
            </w:pPr>
            <w:r>
              <w:rPr>
                <w:rFonts w:hint="eastAsia" w:ascii="宋体" w:hAnsi="宋体" w:eastAsia="宋体" w:cs="宋体"/>
                <w:i w:val="0"/>
                <w:iCs w:val="0"/>
                <w:color w:val="000000"/>
                <w:sz w:val="28"/>
                <w:szCs w:val="28"/>
                <w:u w:val="none"/>
                <w:lang w:val="en-US" w:eastAsia="zh-CN"/>
              </w:rPr>
              <w:t>常宇飞</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rPr>
                <w:rFonts w:hint="eastAsia" w:ascii="宋体" w:hAnsi="宋体" w:eastAsia="宋体" w:cs="宋体"/>
                <w:i w:val="0"/>
                <w:iCs w:val="0"/>
                <w:color w:val="000000"/>
                <w:sz w:val="28"/>
                <w:szCs w:val="28"/>
                <w:u w:val="none"/>
                <w:lang w:eastAsia="zh-CN"/>
              </w:rPr>
            </w:pPr>
            <w:r>
              <w:rPr>
                <w:rFonts w:hint="eastAsia" w:ascii="宋体" w:hAnsi="宋体" w:eastAsia="宋体" w:cs="宋体"/>
                <w:i w:val="0"/>
                <w:iCs w:val="0"/>
                <w:color w:val="000000"/>
                <w:sz w:val="28"/>
                <w:szCs w:val="28"/>
                <w:u w:val="none"/>
                <w:lang w:eastAsia="zh-CN"/>
              </w:rPr>
              <w:t>工业和信息化局</w:t>
            </w:r>
            <w:r>
              <w:rPr>
                <w:rFonts w:hint="eastAsia" w:ascii="宋体" w:hAnsi="宋体" w:eastAsia="宋体" w:cs="宋体"/>
                <w:i w:val="0"/>
                <w:iCs w:val="0"/>
                <w:color w:val="000000"/>
                <w:sz w:val="28"/>
                <w:szCs w:val="28"/>
                <w:u w:val="none"/>
                <w:lang w:val="en-US" w:eastAsia="zh-CN"/>
              </w:rPr>
              <w:t>副</w:t>
            </w:r>
            <w:r>
              <w:rPr>
                <w:rFonts w:hint="eastAsia" w:ascii="宋体" w:hAnsi="宋体" w:eastAsia="宋体" w:cs="宋体"/>
                <w:i w:val="0"/>
                <w:iCs w:val="0"/>
                <w:color w:val="000000"/>
                <w:sz w:val="28"/>
                <w:szCs w:val="28"/>
                <w:u w:val="none"/>
                <w:lang w:eastAsia="zh-CN"/>
              </w:rPr>
              <w:t>局长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 w:lineRule="atLeast"/>
              <w:jc w:val="left"/>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副组长</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 w:lineRule="atLeast"/>
              <w:jc w:val="left"/>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易波</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rPr>
                <w:rFonts w:hint="eastAsia" w:ascii="宋体" w:hAnsi="宋体" w:eastAsia="宋体" w:cs="宋体"/>
                <w:i w:val="0"/>
                <w:iCs w:val="0"/>
                <w:color w:val="000000"/>
                <w:sz w:val="28"/>
                <w:szCs w:val="28"/>
                <w:u w:val="none"/>
                <w:lang w:eastAsia="zh-CN"/>
              </w:rPr>
            </w:pPr>
            <w:r>
              <w:rPr>
                <w:rFonts w:hint="eastAsia" w:ascii="宋体" w:hAnsi="宋体" w:eastAsia="宋体" w:cs="宋体"/>
                <w:i w:val="0"/>
                <w:iCs w:val="0"/>
                <w:color w:val="000000"/>
                <w:sz w:val="28"/>
                <w:szCs w:val="28"/>
                <w:u w:val="none"/>
                <w:lang w:eastAsia="zh-CN"/>
              </w:rPr>
              <w:t>项目</w:t>
            </w:r>
            <w:r>
              <w:rPr>
                <w:rFonts w:hint="eastAsia" w:ascii="宋体" w:hAnsi="宋体" w:eastAsia="宋体" w:cs="宋体"/>
                <w:i w:val="0"/>
                <w:iCs w:val="0"/>
                <w:color w:val="000000"/>
                <w:sz w:val="28"/>
                <w:szCs w:val="28"/>
                <w:u w:val="none"/>
                <w:lang w:val="en-US" w:eastAsia="zh-CN"/>
              </w:rPr>
              <w:t>总经理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05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jc w:val="center"/>
              <w:rPr>
                <w:rFonts w:hint="eastAsia" w:ascii="宋体" w:hAnsi="宋体" w:eastAsia="宋体" w:cs="宋体"/>
                <w:i w:val="0"/>
                <w:iCs w:val="0"/>
                <w:color w:val="000000"/>
                <w:sz w:val="28"/>
                <w:szCs w:val="28"/>
                <w:u w:val="none"/>
                <w:lang w:val="en-US" w:eastAsia="zh-CN"/>
              </w:rPr>
            </w:pPr>
            <w:r>
              <w:rPr>
                <w:rFonts w:hint="eastAsia" w:ascii="宋体" w:hAnsi="宋体" w:eastAsia="宋体" w:cs="宋体"/>
                <w:i w:val="0"/>
                <w:iCs w:val="0"/>
                <w:color w:val="000000"/>
                <w:sz w:val="28"/>
                <w:szCs w:val="28"/>
                <w:u w:val="none"/>
                <w:lang w:val="en-US" w:eastAsia="zh-CN"/>
              </w:rPr>
              <w:t>成员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 w:lineRule="atLeast"/>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李霞</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rPr>
                <w:rFonts w:hint="eastAsia" w:ascii="宋体" w:hAnsi="宋体" w:eastAsia="宋体" w:cs="宋体"/>
                <w:i w:val="0"/>
                <w:iCs w:val="0"/>
                <w:color w:val="000000"/>
                <w:sz w:val="28"/>
                <w:szCs w:val="28"/>
                <w:u w:val="none"/>
                <w:lang w:eastAsia="zh-CN"/>
              </w:rPr>
            </w:pPr>
            <w:r>
              <w:rPr>
                <w:rFonts w:hint="eastAsia" w:ascii="宋体" w:hAnsi="宋体" w:eastAsia="宋体" w:cs="宋体"/>
                <w:i w:val="0"/>
                <w:iCs w:val="0"/>
                <w:color w:val="000000"/>
                <w:sz w:val="28"/>
                <w:szCs w:val="28"/>
                <w:u w:val="none"/>
                <w:lang w:eastAsia="zh-CN"/>
              </w:rPr>
              <w:t>新媒体运营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05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 w:lineRule="atLeast"/>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赵彩琳</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rPr>
                <w:rFonts w:hint="eastAsia" w:ascii="宋体" w:hAnsi="宋体" w:eastAsia="宋体" w:cs="宋体"/>
                <w:i w:val="0"/>
                <w:iCs w:val="0"/>
                <w:color w:val="000000"/>
                <w:sz w:val="28"/>
                <w:szCs w:val="28"/>
                <w:u w:val="none"/>
                <w:lang w:eastAsia="zh-CN"/>
              </w:rPr>
            </w:pPr>
            <w:r>
              <w:rPr>
                <w:rFonts w:hint="eastAsia" w:ascii="宋体" w:hAnsi="宋体" w:eastAsia="宋体" w:cs="宋体"/>
                <w:i w:val="0"/>
                <w:iCs w:val="0"/>
                <w:color w:val="000000"/>
                <w:sz w:val="28"/>
                <w:szCs w:val="28"/>
                <w:u w:val="none"/>
                <w:lang w:eastAsia="zh-CN"/>
              </w:rPr>
              <w:t>人事部经理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05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 w:lineRule="atLeast"/>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高海秀</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rPr>
                <w:rFonts w:hint="eastAsia" w:ascii="宋体" w:hAnsi="宋体" w:eastAsia="宋体" w:cs="宋体"/>
                <w:i w:val="0"/>
                <w:iCs w:val="0"/>
                <w:color w:val="000000"/>
                <w:sz w:val="28"/>
                <w:szCs w:val="28"/>
                <w:u w:val="none"/>
                <w:lang w:eastAsia="zh-CN"/>
              </w:rPr>
            </w:pPr>
            <w:r>
              <w:rPr>
                <w:rFonts w:hint="eastAsia" w:ascii="宋体" w:hAnsi="宋体" w:eastAsia="宋体" w:cs="宋体"/>
                <w:i w:val="0"/>
                <w:iCs w:val="0"/>
                <w:color w:val="000000"/>
                <w:sz w:val="28"/>
                <w:szCs w:val="28"/>
                <w:u w:val="none"/>
                <w:lang w:eastAsia="zh-CN"/>
              </w:rPr>
              <w:t>综合运营部经理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05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 w:lineRule="atLeast"/>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沈丽琴</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rPr>
                <w:rFonts w:hint="eastAsia" w:ascii="宋体" w:hAnsi="宋体" w:eastAsia="宋体" w:cs="宋体"/>
                <w:i w:val="0"/>
                <w:iCs w:val="0"/>
                <w:color w:val="000000"/>
                <w:sz w:val="28"/>
                <w:szCs w:val="28"/>
                <w:u w:val="none"/>
                <w:lang w:eastAsia="zh-CN"/>
              </w:rPr>
            </w:pPr>
            <w:r>
              <w:rPr>
                <w:rFonts w:hint="eastAsia" w:ascii="宋体" w:hAnsi="宋体" w:eastAsia="宋体" w:cs="宋体"/>
                <w:i w:val="0"/>
                <w:iCs w:val="0"/>
                <w:color w:val="000000"/>
                <w:sz w:val="28"/>
                <w:szCs w:val="28"/>
                <w:u w:val="none"/>
                <w:lang w:eastAsia="zh-CN"/>
              </w:rPr>
              <w:t>培训部经理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05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 w:lineRule="atLeast"/>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贾文霞</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rPr>
                <w:rFonts w:hint="eastAsia" w:ascii="宋体" w:hAnsi="宋体" w:eastAsia="宋体" w:cs="宋体"/>
                <w:i w:val="0"/>
                <w:iCs w:val="0"/>
                <w:color w:val="000000"/>
                <w:sz w:val="28"/>
                <w:szCs w:val="28"/>
                <w:u w:val="none"/>
                <w:lang w:eastAsia="zh-CN"/>
              </w:rPr>
            </w:pPr>
            <w:r>
              <w:rPr>
                <w:rFonts w:hint="eastAsia" w:ascii="宋体" w:hAnsi="宋体" w:eastAsia="宋体" w:cs="宋体"/>
                <w:i w:val="0"/>
                <w:iCs w:val="0"/>
                <w:color w:val="000000"/>
                <w:sz w:val="28"/>
                <w:szCs w:val="28"/>
                <w:u w:val="none"/>
                <w:lang w:eastAsia="zh-CN"/>
              </w:rPr>
              <w:t>数据文员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05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 w:lineRule="atLeast"/>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靳珍丽</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rPr>
                <w:rFonts w:hint="eastAsia" w:ascii="宋体" w:hAnsi="宋体" w:eastAsia="宋体" w:cs="宋体"/>
                <w:i w:val="0"/>
                <w:iCs w:val="0"/>
                <w:color w:val="000000"/>
                <w:sz w:val="28"/>
                <w:szCs w:val="28"/>
                <w:u w:val="none"/>
                <w:lang w:eastAsia="zh-CN"/>
              </w:rPr>
            </w:pPr>
            <w:r>
              <w:rPr>
                <w:rFonts w:hint="eastAsia" w:ascii="宋体" w:hAnsi="宋体" w:eastAsia="宋体" w:cs="宋体"/>
                <w:i w:val="0"/>
                <w:iCs w:val="0"/>
                <w:color w:val="000000"/>
                <w:sz w:val="28"/>
                <w:szCs w:val="28"/>
                <w:u w:val="none"/>
                <w:lang w:eastAsia="zh-CN"/>
              </w:rPr>
              <w:t>行政部经理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05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 w:lineRule="atLeast"/>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刘子涵</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rPr>
                <w:rFonts w:hint="eastAsia" w:ascii="宋体" w:hAnsi="宋体" w:eastAsia="宋体" w:cs="宋体"/>
                <w:i w:val="0"/>
                <w:iCs w:val="0"/>
                <w:color w:val="000000"/>
                <w:sz w:val="28"/>
                <w:szCs w:val="28"/>
                <w:u w:val="none"/>
                <w:lang w:eastAsia="zh-CN"/>
              </w:rPr>
            </w:pPr>
            <w:r>
              <w:rPr>
                <w:rFonts w:hint="eastAsia" w:ascii="宋体" w:hAnsi="宋体" w:eastAsia="宋体" w:cs="宋体"/>
                <w:i w:val="0"/>
                <w:iCs w:val="0"/>
                <w:color w:val="000000"/>
                <w:sz w:val="28"/>
                <w:szCs w:val="28"/>
                <w:u w:val="none"/>
                <w:lang w:eastAsia="zh-CN"/>
              </w:rPr>
              <w:t>项目开发经理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057"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 w:lineRule="atLeast"/>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吴亚龙</w:t>
            </w:r>
          </w:p>
        </w:tc>
        <w:tc>
          <w:tcPr>
            <w:tcW w:w="53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0" w:lineRule="atLeast"/>
              <w:rPr>
                <w:rFonts w:hint="eastAsia" w:ascii="宋体" w:hAnsi="宋体" w:eastAsia="宋体" w:cs="宋体"/>
                <w:i w:val="0"/>
                <w:iCs w:val="0"/>
                <w:color w:val="000000"/>
                <w:sz w:val="28"/>
                <w:szCs w:val="28"/>
                <w:u w:val="none"/>
                <w:lang w:val="en-US" w:eastAsia="zh-CN"/>
              </w:rPr>
            </w:pPr>
            <w:r>
              <w:rPr>
                <w:rFonts w:hint="eastAsia" w:ascii="宋体" w:hAnsi="宋体" w:eastAsia="宋体" w:cs="宋体"/>
                <w:i w:val="0"/>
                <w:iCs w:val="0"/>
                <w:color w:val="000000"/>
                <w:sz w:val="28"/>
                <w:szCs w:val="28"/>
                <w:u w:val="none"/>
                <w:lang w:val="en-US" w:eastAsia="zh-CN"/>
              </w:rPr>
              <w:t>项目助理</w:t>
            </w:r>
          </w:p>
        </w:tc>
      </w:tr>
    </w:tbl>
    <w:p>
      <w:pPr>
        <w:keepNext w:val="0"/>
        <w:keepLines w:val="0"/>
        <w:pageBreakBefore w:val="0"/>
        <w:numPr>
          <w:ilvl w:val="0"/>
          <w:numId w:val="0"/>
        </w:numPr>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领导小组下设办公室，办公室</w:t>
      </w:r>
      <w:r>
        <w:rPr>
          <w:rFonts w:hint="eastAsia" w:ascii="宋体" w:hAnsi="宋体" w:eastAsia="宋体" w:cs="宋体"/>
          <w:sz w:val="28"/>
          <w:szCs w:val="28"/>
          <w:lang w:val="en-US" w:eastAsia="zh-CN"/>
        </w:rPr>
        <w:t>需要设立</w:t>
      </w:r>
      <w:r>
        <w:rPr>
          <w:rFonts w:hint="eastAsia" w:ascii="宋体" w:hAnsi="宋体" w:eastAsia="宋体" w:cs="宋体"/>
          <w:sz w:val="28"/>
          <w:szCs w:val="28"/>
        </w:rPr>
        <w:t>在</w:t>
      </w:r>
      <w:r>
        <w:rPr>
          <w:rFonts w:hint="eastAsia" w:ascii="宋体" w:hAnsi="宋体" w:eastAsia="宋体" w:cs="宋体"/>
          <w:sz w:val="28"/>
          <w:szCs w:val="28"/>
          <w:lang w:val="zh-CN" w:eastAsia="zh-CN"/>
        </w:rPr>
        <w:t>“神池</w:t>
      </w:r>
      <w:r>
        <w:rPr>
          <w:rFonts w:hint="eastAsia" w:ascii="宋体" w:hAnsi="宋体" w:eastAsia="宋体" w:cs="宋体"/>
          <w:sz w:val="28"/>
          <w:szCs w:val="28"/>
        </w:rPr>
        <w:t>饼小镇乡村</w:t>
      </w:r>
      <w:r>
        <w:rPr>
          <w:rFonts w:hint="eastAsia" w:ascii="宋体" w:hAnsi="宋体" w:eastAsia="宋体" w:cs="宋体"/>
          <w:sz w:val="28"/>
          <w:szCs w:val="28"/>
          <w:lang w:val="en-US" w:eastAsia="zh-CN"/>
        </w:rPr>
        <w:t>e</w:t>
      </w:r>
      <w:r>
        <w:rPr>
          <w:rFonts w:hint="eastAsia" w:ascii="宋体" w:hAnsi="宋体" w:eastAsia="宋体" w:cs="宋体"/>
          <w:sz w:val="28"/>
          <w:szCs w:val="28"/>
        </w:rPr>
        <w:t>镇</w:t>
      </w:r>
      <w:r>
        <w:rPr>
          <w:rFonts w:hint="eastAsia" w:ascii="宋体" w:hAnsi="宋体" w:eastAsia="宋体" w:cs="宋体"/>
          <w:sz w:val="28"/>
          <w:szCs w:val="28"/>
          <w:lang w:val="en-US" w:eastAsia="zh-CN"/>
        </w:rPr>
        <w:t>”电商公共服务中心</w:t>
      </w:r>
      <w:r>
        <w:rPr>
          <w:rFonts w:hint="eastAsia" w:ascii="宋体" w:hAnsi="宋体" w:eastAsia="宋体" w:cs="宋体"/>
          <w:sz w:val="28"/>
          <w:szCs w:val="28"/>
        </w:rPr>
        <w:t>，</w:t>
      </w:r>
      <w:r>
        <w:rPr>
          <w:rFonts w:hint="eastAsia" w:ascii="宋体" w:hAnsi="宋体" w:eastAsia="宋体" w:cs="宋体"/>
          <w:sz w:val="28"/>
          <w:szCs w:val="28"/>
          <w:lang w:val="en-US" w:eastAsia="zh-CN"/>
        </w:rPr>
        <w:t>并在</w:t>
      </w:r>
      <w:r>
        <w:rPr>
          <w:rFonts w:hint="eastAsia" w:ascii="宋体" w:hAnsi="宋体" w:eastAsia="宋体" w:cs="宋体"/>
          <w:sz w:val="28"/>
          <w:szCs w:val="28"/>
          <w:lang w:val="zh-CN" w:eastAsia="zh-CN"/>
        </w:rPr>
        <w:t>“神池</w:t>
      </w:r>
      <w:r>
        <w:rPr>
          <w:rFonts w:hint="eastAsia" w:ascii="宋体" w:hAnsi="宋体" w:eastAsia="宋体" w:cs="宋体"/>
          <w:sz w:val="28"/>
          <w:szCs w:val="28"/>
        </w:rPr>
        <w:t>饼小镇乡村</w:t>
      </w:r>
      <w:r>
        <w:rPr>
          <w:rFonts w:hint="eastAsia" w:ascii="宋体" w:hAnsi="宋体" w:eastAsia="宋体" w:cs="宋体"/>
          <w:sz w:val="28"/>
          <w:szCs w:val="28"/>
          <w:lang w:val="en-US" w:eastAsia="zh-CN"/>
        </w:rPr>
        <w:t>e</w:t>
      </w:r>
      <w:r>
        <w:rPr>
          <w:rFonts w:hint="eastAsia" w:ascii="宋体" w:hAnsi="宋体" w:eastAsia="宋体" w:cs="宋体"/>
          <w:sz w:val="28"/>
          <w:szCs w:val="28"/>
        </w:rPr>
        <w:t>镇</w:t>
      </w:r>
      <w:r>
        <w:rPr>
          <w:rFonts w:hint="eastAsia" w:ascii="宋体" w:hAnsi="宋体" w:eastAsia="宋体" w:cs="宋体"/>
          <w:sz w:val="28"/>
          <w:szCs w:val="28"/>
          <w:lang w:val="en-US" w:eastAsia="zh-CN"/>
        </w:rPr>
        <w:t>”运营区域内开设“放管服”专用业务窗口，</w:t>
      </w:r>
      <w:r>
        <w:rPr>
          <w:rFonts w:hint="eastAsia" w:ascii="宋体" w:hAnsi="宋体" w:eastAsia="宋体" w:cs="宋体"/>
          <w:sz w:val="28"/>
          <w:szCs w:val="28"/>
          <w:lang w:eastAsia="zh-CN"/>
        </w:rPr>
        <w:t>组长</w:t>
      </w:r>
      <w:r>
        <w:rPr>
          <w:rFonts w:hint="eastAsia" w:ascii="宋体" w:hAnsi="宋体" w:eastAsia="宋体" w:cs="宋体"/>
          <w:sz w:val="28"/>
          <w:szCs w:val="28"/>
          <w:lang w:val="en-US" w:eastAsia="zh-CN"/>
        </w:rPr>
        <w:t>由</w:t>
      </w:r>
      <w:r>
        <w:rPr>
          <w:rFonts w:hint="eastAsia" w:ascii="宋体" w:hAnsi="宋体" w:eastAsia="宋体" w:cs="宋体"/>
          <w:sz w:val="28"/>
          <w:szCs w:val="28"/>
        </w:rPr>
        <w:t>张艳军兼任，</w:t>
      </w:r>
      <w:r>
        <w:rPr>
          <w:rFonts w:hint="eastAsia" w:ascii="宋体" w:hAnsi="宋体" w:eastAsia="宋体" w:cs="宋体"/>
          <w:sz w:val="28"/>
          <w:szCs w:val="28"/>
          <w:lang w:eastAsia="zh-CN"/>
        </w:rPr>
        <w:t>副组长</w:t>
      </w:r>
      <w:r>
        <w:rPr>
          <w:rFonts w:hint="eastAsia" w:ascii="宋体" w:hAnsi="宋体" w:eastAsia="宋体" w:cs="宋体"/>
          <w:sz w:val="28"/>
          <w:szCs w:val="28"/>
          <w:lang w:val="en-US" w:eastAsia="zh-CN"/>
        </w:rPr>
        <w:t>由常宇飞和易波</w:t>
      </w:r>
      <w:r>
        <w:rPr>
          <w:rFonts w:hint="eastAsia" w:ascii="宋体" w:hAnsi="宋体" w:eastAsia="宋体" w:cs="宋体"/>
          <w:sz w:val="28"/>
          <w:szCs w:val="28"/>
        </w:rPr>
        <w:t>兼任。</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atLeast"/>
        <w:ind w:right="0" w:firstLine="560" w:firstLineChars="200"/>
        <w:jc w:val="both"/>
        <w:textAlignment w:val="auto"/>
        <w:rPr>
          <w:rFonts w:hint="eastAsia" w:ascii="宋体" w:hAnsi="宋体" w:eastAsia="宋体" w:cs="宋体"/>
          <w:color w:val="auto"/>
          <w:sz w:val="28"/>
          <w:szCs w:val="28"/>
          <w:shd w:val="clear" w:fill="FFFFFF"/>
          <w:lang w:eastAsia="zh-CN"/>
        </w:rPr>
      </w:pPr>
      <w:r>
        <w:rPr>
          <w:rFonts w:hint="eastAsia" w:ascii="宋体" w:hAnsi="宋体" w:eastAsia="宋体" w:cs="宋体"/>
          <w:color w:val="auto"/>
          <w:sz w:val="28"/>
          <w:szCs w:val="28"/>
          <w:shd w:val="clear" w:fill="FFFFFF"/>
          <w:lang w:val="en-US" w:eastAsia="zh-CN"/>
        </w:rPr>
        <w:t>四、</w:t>
      </w:r>
      <w:r>
        <w:rPr>
          <w:rFonts w:hint="eastAsia" w:ascii="宋体" w:hAnsi="宋体" w:eastAsia="宋体" w:cs="宋体"/>
          <w:color w:val="auto"/>
          <w:sz w:val="28"/>
          <w:szCs w:val="28"/>
          <w:shd w:val="clear" w:fill="FFFFFF"/>
          <w:lang w:eastAsia="zh-CN"/>
        </w:rPr>
        <w:t>重要举措</w:t>
      </w:r>
    </w:p>
    <w:p>
      <w:pPr>
        <w:keepNext w:val="0"/>
        <w:keepLines w:val="0"/>
        <w:pageBreakBefore w:val="0"/>
        <w:numPr>
          <w:ilvl w:val="0"/>
          <w:numId w:val="0"/>
        </w:numPr>
        <w:kinsoku/>
        <w:wordWrap/>
        <w:overflowPunct/>
        <w:topLinePunct w:val="0"/>
        <w:autoSpaceDE/>
        <w:autoSpaceDN/>
        <w:bidi w:val="0"/>
        <w:spacing w:line="600" w:lineRule="atLeast"/>
        <w:ind w:leftChars="0" w:firstLine="560" w:firstLineChars="200"/>
        <w:jc w:val="both"/>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（一）简化行政审批</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深入推进“最多跑一次”改革，确保</w:t>
      </w:r>
      <w:r>
        <w:rPr>
          <w:rFonts w:hint="eastAsia" w:ascii="宋体" w:hAnsi="宋体" w:eastAsia="宋体" w:cs="宋体"/>
          <w:sz w:val="28"/>
          <w:szCs w:val="28"/>
          <w:lang w:val="zh-CN" w:eastAsia="zh-CN"/>
        </w:rPr>
        <w:t>“神池</w:t>
      </w:r>
      <w:r>
        <w:rPr>
          <w:rFonts w:hint="eastAsia" w:ascii="宋体" w:hAnsi="宋体" w:eastAsia="宋体" w:cs="宋体"/>
          <w:sz w:val="28"/>
          <w:szCs w:val="28"/>
        </w:rPr>
        <w:t>饼小镇乡村</w:t>
      </w:r>
      <w:r>
        <w:rPr>
          <w:rFonts w:hint="eastAsia" w:ascii="宋体" w:hAnsi="宋体" w:eastAsia="宋体" w:cs="宋体"/>
          <w:sz w:val="28"/>
          <w:szCs w:val="28"/>
          <w:lang w:val="en-US" w:eastAsia="zh-CN"/>
        </w:rPr>
        <w:t>e</w:t>
      </w:r>
      <w:r>
        <w:rPr>
          <w:rFonts w:hint="eastAsia" w:ascii="宋体" w:hAnsi="宋体" w:eastAsia="宋体" w:cs="宋体"/>
          <w:sz w:val="28"/>
          <w:szCs w:val="28"/>
        </w:rPr>
        <w:t>镇</w:t>
      </w:r>
      <w:r>
        <w:rPr>
          <w:rFonts w:hint="eastAsia" w:ascii="宋体" w:hAnsi="宋体" w:eastAsia="宋体" w:cs="宋体"/>
          <w:sz w:val="28"/>
          <w:szCs w:val="28"/>
          <w:lang w:val="en-US" w:eastAsia="zh-CN"/>
        </w:rPr>
        <w:t>”</w:t>
      </w:r>
      <w:r>
        <w:rPr>
          <w:rFonts w:hint="eastAsia" w:ascii="宋体" w:hAnsi="宋体" w:eastAsia="宋体" w:cs="宋体"/>
          <w:sz w:val="28"/>
          <w:szCs w:val="28"/>
        </w:rPr>
        <w:t>审批事项</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入驻、孵化、代账、设计美工等服务</w:t>
      </w:r>
      <w:r>
        <w:rPr>
          <w:rFonts w:hint="eastAsia" w:ascii="宋体" w:hAnsi="宋体" w:eastAsia="宋体" w:cs="宋体"/>
          <w:sz w:val="28"/>
          <w:szCs w:val="28"/>
        </w:rPr>
        <w:t>只需一次到位。</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推行事中事后监管机制，减少前置审批，通过后续监管保证合规性。</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制定清单管理措施，明确各类行政审批事项的具体清单和标准。</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推行网上</w:t>
      </w:r>
      <w:r>
        <w:rPr>
          <w:rFonts w:hint="eastAsia" w:ascii="宋体" w:hAnsi="宋体" w:eastAsia="宋体" w:cs="宋体"/>
          <w:sz w:val="28"/>
          <w:szCs w:val="28"/>
          <w:lang w:val="en-US" w:eastAsia="zh-CN"/>
        </w:rPr>
        <w:t>乡村e镇电商服务平台</w:t>
      </w:r>
      <w:r>
        <w:rPr>
          <w:rFonts w:hint="eastAsia" w:ascii="宋体" w:hAnsi="宋体" w:eastAsia="宋体" w:cs="宋体"/>
          <w:sz w:val="28"/>
          <w:szCs w:val="28"/>
        </w:rPr>
        <w:t>，提供线上审批</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咨询等</w:t>
      </w:r>
      <w:r>
        <w:rPr>
          <w:rFonts w:hint="eastAsia" w:ascii="宋体" w:hAnsi="宋体" w:eastAsia="宋体" w:cs="宋体"/>
          <w:sz w:val="28"/>
          <w:szCs w:val="28"/>
        </w:rPr>
        <w:t>服务，实现审批便捷化。</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鼓励行业自律和自我监管，引入第三方专业机构开展评估。</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eastAsia="zh-CN"/>
        </w:rPr>
        <w:t>（二）</w:t>
      </w:r>
      <w:r>
        <w:rPr>
          <w:rFonts w:hint="eastAsia" w:ascii="宋体" w:hAnsi="宋体" w:eastAsia="宋体" w:cs="宋体"/>
          <w:sz w:val="28"/>
          <w:szCs w:val="28"/>
        </w:rPr>
        <w:t>放宽市场准入</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逐步取消不合理准入限制，推动市场准入标准的统一化和透明化。</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改善外资准入环境，减少市场准入壁垒，提高外商投资便利化水平。</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加强负面清单制度建设，明确哪些行业、领域可以开展经营活动。</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推动建立公平竞争审查制度，防止市场垄断和不正当竞争行为。</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优化市场主体退出机制，鼓励市场自主选择和退出。</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rPr>
        <w:t>三</w:t>
      </w:r>
      <w:r>
        <w:rPr>
          <w:rFonts w:hint="eastAsia" w:ascii="宋体" w:hAnsi="宋体" w:eastAsia="宋体" w:cs="宋体"/>
          <w:sz w:val="28"/>
          <w:szCs w:val="28"/>
          <w:lang w:eastAsia="zh-CN"/>
        </w:rPr>
        <w:t>）</w:t>
      </w:r>
      <w:r>
        <w:rPr>
          <w:rFonts w:hint="eastAsia" w:ascii="宋体" w:hAnsi="宋体" w:eastAsia="宋体" w:cs="宋体"/>
          <w:sz w:val="28"/>
          <w:szCs w:val="28"/>
        </w:rPr>
        <w:t>优化公共服务</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推行“一网通办”，实现全程电子化办事，提高办事便捷性。</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建立</w:t>
      </w:r>
      <w:r>
        <w:rPr>
          <w:rFonts w:hint="eastAsia" w:ascii="宋体" w:hAnsi="宋体" w:eastAsia="宋体" w:cs="宋体"/>
          <w:sz w:val="28"/>
          <w:szCs w:val="28"/>
          <w:lang w:val="en-US" w:eastAsia="zh-CN"/>
        </w:rPr>
        <w:t>乡村e镇电商公共服务</w:t>
      </w:r>
      <w:r>
        <w:rPr>
          <w:rFonts w:hint="eastAsia" w:ascii="宋体" w:hAnsi="宋体" w:eastAsia="宋体" w:cs="宋体"/>
          <w:sz w:val="28"/>
          <w:szCs w:val="28"/>
        </w:rPr>
        <w:t>服务平台，整合信息资源和服务。</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加强</w:t>
      </w:r>
      <w:r>
        <w:rPr>
          <w:rFonts w:hint="eastAsia" w:ascii="宋体" w:hAnsi="宋体" w:eastAsia="宋体" w:cs="宋体"/>
          <w:sz w:val="28"/>
          <w:szCs w:val="28"/>
          <w:lang w:val="zh-CN" w:eastAsia="zh-CN"/>
        </w:rPr>
        <w:t>“神池</w:t>
      </w:r>
      <w:r>
        <w:rPr>
          <w:rFonts w:hint="eastAsia" w:ascii="宋体" w:hAnsi="宋体" w:eastAsia="宋体" w:cs="宋体"/>
          <w:sz w:val="28"/>
          <w:szCs w:val="28"/>
        </w:rPr>
        <w:t>饼小镇乡村</w:t>
      </w:r>
      <w:r>
        <w:rPr>
          <w:rFonts w:hint="eastAsia" w:ascii="宋体" w:hAnsi="宋体" w:eastAsia="宋体" w:cs="宋体"/>
          <w:sz w:val="28"/>
          <w:szCs w:val="28"/>
          <w:lang w:val="en-US" w:eastAsia="zh-CN"/>
        </w:rPr>
        <w:t>e</w:t>
      </w:r>
      <w:r>
        <w:rPr>
          <w:rFonts w:hint="eastAsia" w:ascii="宋体" w:hAnsi="宋体" w:eastAsia="宋体" w:cs="宋体"/>
          <w:sz w:val="28"/>
          <w:szCs w:val="28"/>
        </w:rPr>
        <w:t>镇</w:t>
      </w:r>
      <w:r>
        <w:rPr>
          <w:rFonts w:hint="eastAsia" w:ascii="宋体" w:hAnsi="宋体" w:eastAsia="宋体" w:cs="宋体"/>
          <w:sz w:val="28"/>
          <w:szCs w:val="28"/>
          <w:lang w:val="en-US" w:eastAsia="zh-CN"/>
        </w:rPr>
        <w:t>”</w:t>
      </w:r>
      <w:r>
        <w:rPr>
          <w:rFonts w:hint="eastAsia" w:ascii="宋体" w:hAnsi="宋体" w:eastAsia="宋体" w:cs="宋体"/>
          <w:sz w:val="28"/>
          <w:szCs w:val="28"/>
        </w:rPr>
        <w:t>数据开放，建设大数据平台，提高政策决策的科学性。</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加强事中事后监管，提高对企业和公共服务机构的监督和管理能力。</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推动服务标准化和细化，提供个性化、差异化的服务。</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rPr>
        <w:t>四</w:t>
      </w:r>
      <w:r>
        <w:rPr>
          <w:rFonts w:hint="eastAsia" w:ascii="宋体" w:hAnsi="宋体" w:eastAsia="宋体" w:cs="宋体"/>
          <w:sz w:val="28"/>
          <w:szCs w:val="28"/>
          <w:lang w:eastAsia="zh-CN"/>
        </w:rPr>
        <w:t>）</w:t>
      </w:r>
      <w:r>
        <w:rPr>
          <w:rFonts w:hint="eastAsia" w:ascii="宋体" w:hAnsi="宋体" w:eastAsia="宋体" w:cs="宋体"/>
          <w:sz w:val="28"/>
          <w:szCs w:val="28"/>
        </w:rPr>
        <w:t>加强监管能力</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创新监管方式，引入科技手段，提高监管的精准性和效率。</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加大信息共享和协同机制建设，实现监管数据的互通互联。</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强化跨部门、跨地区、跨行业的监管合作，形成合力。</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加强监管执法力量，提高执法人员专业水平和执法效果。</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完善监管法律法规体系，落实监管责任和权力运行的规范化。</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rPr>
        <w:t>五</w:t>
      </w:r>
      <w:r>
        <w:rPr>
          <w:rFonts w:hint="eastAsia" w:ascii="宋体" w:hAnsi="宋体" w:eastAsia="宋体" w:cs="宋体"/>
          <w:sz w:val="28"/>
          <w:szCs w:val="28"/>
          <w:lang w:eastAsia="zh-CN"/>
        </w:rPr>
        <w:t>）</w:t>
      </w:r>
      <w:r>
        <w:rPr>
          <w:rFonts w:hint="eastAsia" w:ascii="宋体" w:hAnsi="宋体" w:eastAsia="宋体" w:cs="宋体"/>
          <w:sz w:val="28"/>
          <w:szCs w:val="28"/>
        </w:rPr>
        <w:t>推进政务公开</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加强</w:t>
      </w:r>
      <w:r>
        <w:rPr>
          <w:rFonts w:hint="eastAsia" w:ascii="宋体" w:hAnsi="宋体" w:eastAsia="宋体" w:cs="宋体"/>
          <w:sz w:val="28"/>
          <w:szCs w:val="28"/>
          <w:lang w:val="zh-CN" w:eastAsia="zh-CN"/>
        </w:rPr>
        <w:t>“神池</w:t>
      </w:r>
      <w:r>
        <w:rPr>
          <w:rFonts w:hint="eastAsia" w:ascii="宋体" w:hAnsi="宋体" w:eastAsia="宋体" w:cs="宋体"/>
          <w:sz w:val="28"/>
          <w:szCs w:val="28"/>
        </w:rPr>
        <w:t>饼小镇乡村</w:t>
      </w:r>
      <w:r>
        <w:rPr>
          <w:rFonts w:hint="eastAsia" w:ascii="宋体" w:hAnsi="宋体" w:eastAsia="宋体" w:cs="宋体"/>
          <w:sz w:val="28"/>
          <w:szCs w:val="28"/>
          <w:lang w:val="en-US" w:eastAsia="zh-CN"/>
        </w:rPr>
        <w:t>e</w:t>
      </w:r>
      <w:r>
        <w:rPr>
          <w:rFonts w:hint="eastAsia" w:ascii="宋体" w:hAnsi="宋体" w:eastAsia="宋体" w:cs="宋体"/>
          <w:sz w:val="28"/>
          <w:szCs w:val="28"/>
        </w:rPr>
        <w:t>镇</w:t>
      </w:r>
      <w:r>
        <w:rPr>
          <w:rFonts w:hint="eastAsia" w:ascii="宋体" w:hAnsi="宋体" w:eastAsia="宋体" w:cs="宋体"/>
          <w:sz w:val="28"/>
          <w:szCs w:val="28"/>
          <w:lang w:val="en-US" w:eastAsia="zh-CN"/>
        </w:rPr>
        <w:t>”</w:t>
      </w:r>
      <w:r>
        <w:rPr>
          <w:rFonts w:hint="eastAsia" w:ascii="宋体" w:hAnsi="宋体" w:eastAsia="宋体" w:cs="宋体"/>
          <w:sz w:val="28"/>
          <w:szCs w:val="28"/>
        </w:rPr>
        <w:t>信息公开，完善公开制度和机制。</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推广全流程公开，确保</w:t>
      </w:r>
      <w:r>
        <w:rPr>
          <w:rFonts w:hint="eastAsia" w:ascii="宋体" w:hAnsi="宋体" w:eastAsia="宋体" w:cs="宋体"/>
          <w:sz w:val="28"/>
          <w:szCs w:val="28"/>
          <w:lang w:val="zh-CN" w:eastAsia="zh-CN"/>
        </w:rPr>
        <w:t>“神池</w:t>
      </w:r>
      <w:r>
        <w:rPr>
          <w:rFonts w:hint="eastAsia" w:ascii="宋体" w:hAnsi="宋体" w:eastAsia="宋体" w:cs="宋体"/>
          <w:sz w:val="28"/>
          <w:szCs w:val="28"/>
        </w:rPr>
        <w:t>饼小镇乡村</w:t>
      </w:r>
      <w:r>
        <w:rPr>
          <w:rFonts w:hint="eastAsia" w:ascii="宋体" w:hAnsi="宋体" w:eastAsia="宋体" w:cs="宋体"/>
          <w:sz w:val="28"/>
          <w:szCs w:val="28"/>
          <w:lang w:val="en-US" w:eastAsia="zh-CN"/>
        </w:rPr>
        <w:t>e</w:t>
      </w:r>
      <w:r>
        <w:rPr>
          <w:rFonts w:hint="eastAsia" w:ascii="宋体" w:hAnsi="宋体" w:eastAsia="宋体" w:cs="宋体"/>
          <w:sz w:val="28"/>
          <w:szCs w:val="28"/>
        </w:rPr>
        <w:t>镇</w:t>
      </w:r>
      <w:r>
        <w:rPr>
          <w:rFonts w:hint="eastAsia" w:ascii="宋体" w:hAnsi="宋体" w:eastAsia="宋体" w:cs="宋体"/>
          <w:sz w:val="28"/>
          <w:szCs w:val="28"/>
          <w:lang w:val="en-US" w:eastAsia="zh-CN"/>
        </w:rPr>
        <w:t>”</w:t>
      </w:r>
      <w:r>
        <w:rPr>
          <w:rFonts w:hint="eastAsia" w:ascii="宋体" w:hAnsi="宋体" w:eastAsia="宋体" w:cs="宋体"/>
          <w:sz w:val="28"/>
          <w:szCs w:val="28"/>
        </w:rPr>
        <w:t>决策全过程的公开透明。</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提升社会对信息的获取和使用便利度，推动信息公开共享。</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加强社会参与和监督，建立多元化的舆论监督机制。</w:t>
      </w: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推动</w:t>
      </w:r>
      <w:r>
        <w:rPr>
          <w:rFonts w:hint="eastAsia" w:ascii="宋体" w:hAnsi="宋体" w:eastAsia="宋体" w:cs="宋体"/>
          <w:sz w:val="28"/>
          <w:szCs w:val="28"/>
          <w:lang w:val="en-US" w:eastAsia="zh-CN"/>
        </w:rPr>
        <w:t>乡村e镇信息</w:t>
      </w:r>
      <w:r>
        <w:rPr>
          <w:rFonts w:hint="eastAsia" w:ascii="宋体" w:hAnsi="宋体" w:eastAsia="宋体" w:cs="宋体"/>
          <w:sz w:val="28"/>
          <w:szCs w:val="28"/>
        </w:rPr>
        <w:t>公开，提高</w:t>
      </w:r>
      <w:r>
        <w:rPr>
          <w:rFonts w:hint="eastAsia" w:ascii="宋体" w:hAnsi="宋体" w:eastAsia="宋体" w:cs="宋体"/>
          <w:sz w:val="28"/>
          <w:szCs w:val="28"/>
          <w:lang w:val="zh-CN" w:eastAsia="zh-CN"/>
        </w:rPr>
        <w:t>“神池</w:t>
      </w:r>
      <w:r>
        <w:rPr>
          <w:rFonts w:hint="eastAsia" w:ascii="宋体" w:hAnsi="宋体" w:eastAsia="宋体" w:cs="宋体"/>
          <w:sz w:val="28"/>
          <w:szCs w:val="28"/>
        </w:rPr>
        <w:t>饼小镇乡村</w:t>
      </w:r>
      <w:r>
        <w:rPr>
          <w:rFonts w:hint="eastAsia" w:ascii="宋体" w:hAnsi="宋体" w:eastAsia="宋体" w:cs="宋体"/>
          <w:sz w:val="28"/>
          <w:szCs w:val="28"/>
          <w:lang w:val="en-US" w:eastAsia="zh-CN"/>
        </w:rPr>
        <w:t>e</w:t>
      </w:r>
      <w:r>
        <w:rPr>
          <w:rFonts w:hint="eastAsia" w:ascii="宋体" w:hAnsi="宋体" w:eastAsia="宋体" w:cs="宋体"/>
          <w:sz w:val="28"/>
          <w:szCs w:val="28"/>
        </w:rPr>
        <w:t>镇</w:t>
      </w:r>
      <w:r>
        <w:rPr>
          <w:rFonts w:hint="eastAsia" w:ascii="宋体" w:hAnsi="宋体" w:eastAsia="宋体" w:cs="宋体"/>
          <w:sz w:val="28"/>
          <w:szCs w:val="28"/>
          <w:lang w:val="en-US" w:eastAsia="zh-CN"/>
        </w:rPr>
        <w:t>”</w:t>
      </w:r>
      <w:r>
        <w:rPr>
          <w:rFonts w:hint="eastAsia" w:ascii="宋体" w:hAnsi="宋体" w:eastAsia="宋体" w:cs="宋体"/>
          <w:sz w:val="28"/>
          <w:szCs w:val="28"/>
        </w:rPr>
        <w:t>的规范化和透明化水平。</w:t>
      </w:r>
    </w:p>
    <w:p>
      <w:pPr>
        <w:keepNext w:val="0"/>
        <w:keepLines w:val="0"/>
        <w:pageBreakBefore w:val="0"/>
        <w:widowControl w:val="0"/>
        <w:kinsoku/>
        <w:wordWrap/>
        <w:overflowPunct/>
        <w:topLinePunct w:val="0"/>
        <w:autoSpaceDE/>
        <w:autoSpaceDN/>
        <w:bidi w:val="0"/>
        <w:adjustRightInd/>
        <w:snapToGrid/>
        <w:spacing w:line="600" w:lineRule="atLeast"/>
        <w:ind w:firstLine="560" w:firstLineChars="200"/>
        <w:jc w:val="both"/>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（六）强化组织保障，确保各项改革有力有序推进</w:t>
      </w:r>
    </w:p>
    <w:p>
      <w:pPr>
        <w:keepNext w:val="0"/>
        <w:keepLines w:val="0"/>
        <w:pageBreakBefore w:val="0"/>
        <w:widowControl w:val="0"/>
        <w:kinsoku/>
        <w:wordWrap/>
        <w:overflowPunct/>
        <w:topLinePunct w:val="0"/>
        <w:autoSpaceDE/>
        <w:autoSpaceDN/>
        <w:bidi w:val="0"/>
        <w:adjustRightInd/>
        <w:snapToGrid/>
        <w:spacing w:line="600" w:lineRule="atLeast"/>
        <w:ind w:firstLine="560" w:firstLineChars="200"/>
        <w:jc w:val="both"/>
        <w:textAlignment w:val="auto"/>
        <w:outlineLvl w:val="9"/>
        <w:rPr>
          <w:rFonts w:hint="eastAsia" w:ascii="宋体" w:hAnsi="宋体" w:eastAsia="宋体" w:cs="宋体"/>
          <w:sz w:val="28"/>
          <w:szCs w:val="28"/>
        </w:rPr>
      </w:pPr>
      <w:r>
        <w:rPr>
          <w:rFonts w:hint="eastAsia" w:ascii="宋体" w:hAnsi="宋体" w:eastAsia="宋体" w:cs="宋体"/>
          <w:b w:val="0"/>
          <w:bCs w:val="0"/>
          <w:sz w:val="28"/>
          <w:szCs w:val="28"/>
        </w:rPr>
        <w:t>营造良好氛围。充分利用电视</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rPr>
        <w:t>网络等媒体，大力宣传各地“放管服”改革的</w:t>
      </w:r>
      <w:r>
        <w:rPr>
          <w:rFonts w:hint="eastAsia" w:ascii="宋体" w:hAnsi="宋体" w:eastAsia="宋体" w:cs="宋体"/>
          <w:b w:val="0"/>
          <w:bCs w:val="0"/>
          <w:sz w:val="28"/>
          <w:szCs w:val="28"/>
          <w:lang w:eastAsia="zh-CN"/>
        </w:rPr>
        <w:t>典例</w:t>
      </w:r>
      <w:r>
        <w:rPr>
          <w:rFonts w:hint="eastAsia" w:ascii="宋体" w:hAnsi="宋体" w:eastAsia="宋体" w:cs="宋体"/>
          <w:b w:val="0"/>
          <w:bCs w:val="0"/>
          <w:sz w:val="28"/>
          <w:szCs w:val="28"/>
        </w:rPr>
        <w:t>，加大政策解读，及时回应社会关切和群众诉求，推动形成全社会关注改革、参与改革、推动改革的良好氛围。</w:t>
      </w:r>
    </w:p>
    <w:p>
      <w:pPr>
        <w:pStyle w:val="2"/>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sz w:val="28"/>
          <w:szCs w:val="28"/>
        </w:rPr>
      </w:pPr>
    </w:p>
    <w:p>
      <w:pPr>
        <w:keepNext w:val="0"/>
        <w:keepLines w:val="0"/>
        <w:pageBreakBefore w:val="0"/>
        <w:kinsoku/>
        <w:wordWrap/>
        <w:overflowPunct/>
        <w:topLinePunct w:val="0"/>
        <w:autoSpaceDE/>
        <w:autoSpaceDN/>
        <w:bidi w:val="0"/>
        <w:spacing w:line="600" w:lineRule="atLeast"/>
        <w:ind w:firstLine="560" w:firstLineChars="200"/>
        <w:jc w:val="both"/>
        <w:textAlignment w:val="auto"/>
        <w:rPr>
          <w:rFonts w:hint="eastAsia" w:ascii="宋体" w:hAnsi="宋体" w:eastAsia="宋体" w:cs="宋体"/>
          <w:sz w:val="28"/>
          <w:szCs w:val="28"/>
        </w:rPr>
      </w:pPr>
    </w:p>
    <w:p>
      <w:pPr>
        <w:rPr>
          <w:rFonts w:hint="eastAsia" w:ascii="黑体" w:hAnsi="黑体" w:eastAsia="黑体" w:cs="黑体"/>
          <w:b w:val="0"/>
          <w:bCs w:val="0"/>
          <w:i w:val="0"/>
          <w:iCs w:val="0"/>
          <w:caps w:val="0"/>
          <w:color w:val="auto"/>
          <w:spacing w:val="0"/>
          <w:sz w:val="36"/>
          <w:szCs w:val="36"/>
          <w:shd w:val="clear" w:fill="FFFFFF"/>
          <w:lang w:val="en-US" w:eastAsia="zh-CN"/>
        </w:rPr>
      </w:pPr>
      <w:r>
        <w:rPr>
          <w:rFonts w:hint="eastAsia" w:ascii="黑体" w:hAnsi="黑体" w:eastAsia="黑体" w:cs="黑体"/>
          <w:b w:val="0"/>
          <w:bCs w:val="0"/>
          <w:i w:val="0"/>
          <w:iCs w:val="0"/>
          <w:caps w:val="0"/>
          <w:color w:val="auto"/>
          <w:spacing w:val="0"/>
          <w:sz w:val="36"/>
          <w:szCs w:val="36"/>
          <w:shd w:val="clear" w:fill="FFFFFF"/>
          <w:lang w:val="en-US" w:eastAsia="zh-CN"/>
        </w:rPr>
        <w:br w:type="page"/>
      </w:r>
    </w:p>
    <w:p>
      <w:pPr>
        <w:tabs>
          <w:tab w:val="left" w:pos="1228"/>
        </w:tabs>
        <w:bidi w:val="0"/>
        <w:jc w:val="center"/>
        <w:outlineLvl w:val="1"/>
        <w:rPr>
          <w:rFonts w:hint="eastAsia" w:ascii="黑体" w:hAnsi="黑体" w:eastAsia="黑体" w:cs="黑体"/>
          <w:b w:val="0"/>
          <w:bCs w:val="0"/>
          <w:sz w:val="36"/>
          <w:szCs w:val="36"/>
          <w:lang w:val="en-US" w:eastAsia="zh-CN"/>
        </w:rPr>
      </w:pPr>
      <w:r>
        <w:rPr>
          <w:rFonts w:hint="eastAsia" w:ascii="黑体" w:hAnsi="黑体" w:eastAsia="黑体" w:cs="黑体"/>
          <w:b w:val="0"/>
          <w:bCs w:val="0"/>
          <w:i w:val="0"/>
          <w:iCs w:val="0"/>
          <w:caps w:val="0"/>
          <w:color w:val="auto"/>
          <w:spacing w:val="0"/>
          <w:sz w:val="36"/>
          <w:szCs w:val="36"/>
          <w:shd w:val="clear" w:fill="FFFFFF"/>
          <w:lang w:val="en-US" w:eastAsia="zh-CN"/>
        </w:rPr>
        <w:t>“神池饼小镇乡村e镇”</w:t>
      </w:r>
      <w:r>
        <w:rPr>
          <w:rFonts w:hint="eastAsia" w:ascii="黑体" w:hAnsi="黑体" w:eastAsia="黑体" w:cs="黑体"/>
          <w:b w:val="0"/>
          <w:bCs w:val="0"/>
          <w:sz w:val="36"/>
          <w:szCs w:val="36"/>
          <w:lang w:val="en-US" w:eastAsia="zh-CN"/>
        </w:rPr>
        <w:t>数据安全管理制度</w:t>
      </w:r>
    </w:p>
    <w:p>
      <w:pPr>
        <w:pStyle w:val="2"/>
        <w:keepNext w:val="0"/>
        <w:keepLines w:val="0"/>
        <w:pageBreakBefore w:val="0"/>
        <w:widowControl/>
        <w:kinsoku/>
        <w:wordWrap/>
        <w:overflowPunct/>
        <w:topLinePunct w:val="0"/>
        <w:autoSpaceDE/>
        <w:autoSpaceDN/>
        <w:bidi w:val="0"/>
        <w:adjustRightInd w:val="0"/>
        <w:snapToGrid w:val="0"/>
        <w:spacing w:after="0" w:line="346" w:lineRule="auto"/>
        <w:ind w:firstLine="560" w:firstLineChars="200"/>
        <w:textAlignment w:val="auto"/>
        <w:rPr>
          <w:rFonts w:hint="eastAsia" w:ascii="宋体" w:hAnsi="宋体" w:eastAsia="宋体" w:cs="宋体"/>
          <w:sz w:val="28"/>
          <w:szCs w:val="28"/>
        </w:rPr>
      </w:pP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为加强神池县“神池饼小镇乡村e镇”电商各项数据管理和维护，规范乡村e镇大数据中心信息采集、汇总、发布等工作，同时增加神池县乡村e镇规划区域电商数据的实时性、准确性、安全性特制定本制度。</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4" w:firstLineChars="200"/>
        <w:jc w:val="center"/>
        <w:textAlignment w:val="auto"/>
        <w:rPr>
          <w:rFonts w:hint="eastAsia" w:ascii="仿宋" w:hAnsi="仿宋" w:eastAsia="仿宋" w:cs="仿宋"/>
          <w:b/>
          <w:bCs/>
          <w:snapToGrid w:val="0"/>
          <w:color w:val="000000"/>
          <w:spacing w:val="3"/>
          <w:kern w:val="0"/>
          <w:sz w:val="28"/>
          <w:szCs w:val="28"/>
          <w:lang w:val="en-US" w:eastAsia="zh-CN"/>
        </w:rPr>
      </w:pPr>
      <w:r>
        <w:rPr>
          <w:rFonts w:hint="eastAsia" w:ascii="仿宋" w:hAnsi="仿宋" w:eastAsia="仿宋" w:cs="仿宋"/>
          <w:b/>
          <w:bCs/>
          <w:snapToGrid w:val="0"/>
          <w:color w:val="000000"/>
          <w:spacing w:val="3"/>
          <w:kern w:val="0"/>
          <w:sz w:val="28"/>
          <w:szCs w:val="28"/>
          <w:lang w:val="en-US" w:eastAsia="zh-CN"/>
        </w:rPr>
        <w:t>第一章 总则</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第一条 目的</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为了确保公司信息系统的数据安全，使得在信息系统使用和维护过程中不会造成数据丢失和泄密，特制定本制度。</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第二条 适用范围</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本制度适用于公司技术管理部及相关业务部门。</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第三条 管理对象</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本制度管理的对象为公司各个信息系统、系统管理员、数据库管理员和各个信息系统使用人员。</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4" w:firstLineChars="200"/>
        <w:jc w:val="center"/>
        <w:textAlignment w:val="auto"/>
        <w:rPr>
          <w:rFonts w:hint="eastAsia" w:ascii="仿宋" w:hAnsi="仿宋" w:eastAsia="仿宋" w:cs="仿宋"/>
          <w:b/>
          <w:bCs/>
          <w:snapToGrid w:val="0"/>
          <w:color w:val="000000"/>
          <w:spacing w:val="3"/>
          <w:kern w:val="0"/>
          <w:sz w:val="28"/>
          <w:szCs w:val="28"/>
          <w:lang w:val="en-US" w:eastAsia="zh-CN"/>
        </w:rPr>
      </w:pPr>
      <w:r>
        <w:rPr>
          <w:rFonts w:hint="eastAsia" w:ascii="仿宋" w:hAnsi="仿宋" w:eastAsia="仿宋" w:cs="仿宋"/>
          <w:b/>
          <w:bCs/>
          <w:snapToGrid w:val="0"/>
          <w:color w:val="000000"/>
          <w:spacing w:val="3"/>
          <w:kern w:val="0"/>
          <w:sz w:val="28"/>
          <w:szCs w:val="28"/>
          <w:lang w:val="en-US" w:eastAsia="zh-CN"/>
        </w:rPr>
        <w:t>第二章 数据安全管理</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第四条 数据存放要求</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存放备份数据的介质必须具有明确的标识。备份数据必须异地存放，并明确落实异地备份数据的管理职责。</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注意计算机重要信息资料和数据存储介质的存放、运输安全和保密管理，保证存储介质的物理安全。</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任何非应用性业务数据的使用及存放数据的设备或介质的调拨、转让、废弃或销毁必须严格按照程序进行逐级审批，以保证备份数据安全完整。</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数据恢复前，必须对原环境的数据进行备份，防止有用数据的丢失。数据恢复过程中要严格按照数据恢复手册执行，出现问题时由技术部门进行现场技术支持。数据恢复后，必须进行验证、确认，确保数据恢复的完整性和可用性。</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第五条 数据清理规则</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清理前必须对数据进行备份，在确认备份正确后方可进行清理操作。清理前的备份数据要根据备份策略进行定期保存或永久保存，并确保可以随时使用。数据清理的实施应避开业务高峰期，避免对联机业务运行造成影响。</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第六条 数据转存要求</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需要长期保存的数据，数据管理部门需与相关部门制定转存方案，根据转存方案和查询使用方法要在介质有效期内进行转存，防止存储介质过期失效，通过有效的查询、使用方法保证数据的完整性和可用性。转存的数据必须有详细的文档记录。</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第七条 数据设备管理</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对非本单位技术人员对本公司的设备、系统等进行维修、维护时，必须由本公司相关技术人员现场全程监督。计算机设备送外维修，须经设备管理机构负责人批准。送修前，需将设备存储介质内应用软件和数据等涉经营管理的信息备份后删除，并进行登记。对修复的设备，设备维修人员应对设备进行验收、病毒检测和登记。</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管理部门应对报废设备中存有的程序、数据资料进行备份后清除，并妥善处理废弃无用的资料和介质，防止泄密。</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营业用计算机未经有关部门允许不准安装其他软件，不准使用来历不明的载体（包括软盘、光盘、移动硬盘等）。</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4" w:firstLineChars="200"/>
        <w:jc w:val="center"/>
        <w:textAlignment w:val="auto"/>
        <w:rPr>
          <w:rFonts w:hint="eastAsia" w:ascii="仿宋" w:hAnsi="仿宋" w:eastAsia="仿宋" w:cs="仿宋"/>
          <w:b/>
          <w:bCs/>
          <w:snapToGrid w:val="0"/>
          <w:color w:val="000000"/>
          <w:spacing w:val="3"/>
          <w:kern w:val="0"/>
          <w:sz w:val="28"/>
          <w:szCs w:val="28"/>
          <w:lang w:val="en-US" w:eastAsia="zh-CN"/>
        </w:rPr>
      </w:pPr>
      <w:r>
        <w:rPr>
          <w:rFonts w:hint="eastAsia" w:ascii="仿宋" w:hAnsi="仿宋" w:eastAsia="仿宋" w:cs="仿宋"/>
          <w:b/>
          <w:bCs/>
          <w:snapToGrid w:val="0"/>
          <w:color w:val="000000"/>
          <w:spacing w:val="3"/>
          <w:kern w:val="0"/>
          <w:sz w:val="28"/>
          <w:szCs w:val="28"/>
          <w:lang w:val="en-US" w:eastAsia="zh-CN"/>
        </w:rPr>
        <w:t>第三章 附则</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第八条 本制度自2023年5月31日起执行。</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第九条 本制度由技术管理部负责制定和修改。</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632" w:firstLineChars="200"/>
        <w:jc w:val="left"/>
        <w:textAlignment w:val="auto"/>
        <w:rPr>
          <w:rFonts w:hint="eastAsia" w:ascii="仿宋" w:hAnsi="仿宋" w:eastAsia="仿宋" w:cs="仿宋"/>
          <w:snapToGrid w:val="0"/>
          <w:color w:val="000000"/>
          <w:spacing w:val="3"/>
          <w:kern w:val="0"/>
          <w:sz w:val="31"/>
          <w:szCs w:val="31"/>
          <w:lang w:val="en-US" w:eastAsia="zh-CN"/>
        </w:rPr>
      </w:pPr>
    </w:p>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firstLine="0" w:firstLineChars="0"/>
        <w:jc w:val="right"/>
        <w:textAlignment w:val="baseline"/>
      </w:pPr>
      <w:r>
        <w:br w:type="page"/>
      </w:r>
    </w:p>
    <w:p>
      <w:pPr>
        <w:keepNext w:val="0"/>
        <w:keepLines w:val="0"/>
        <w:pageBreakBefore w:val="0"/>
        <w:widowControl/>
        <w:kinsoku/>
        <w:wordWrap/>
        <w:overflowPunct/>
        <w:topLinePunct w:val="0"/>
        <w:autoSpaceDE/>
        <w:autoSpaceDN/>
        <w:bidi w:val="0"/>
        <w:adjustRightInd/>
        <w:snapToGrid/>
        <w:spacing w:after="0"/>
        <w:jc w:val="center"/>
        <w:textAlignment w:val="auto"/>
        <w:outlineLvl w:val="1"/>
        <w:rPr>
          <w:rFonts w:hint="eastAsia" w:ascii="黑体" w:hAnsi="黑体" w:eastAsia="黑体" w:cs="黑体"/>
          <w:b w:val="0"/>
          <w:bCs w:val="0"/>
          <w:sz w:val="36"/>
          <w:szCs w:val="36"/>
          <w:lang w:val="en-US" w:eastAsia="zh-CN"/>
        </w:rPr>
      </w:pPr>
      <w:r>
        <w:rPr>
          <w:rFonts w:hint="eastAsia" w:ascii="黑体" w:hAnsi="黑体" w:eastAsia="黑体" w:cs="黑体"/>
          <w:b w:val="0"/>
          <w:bCs w:val="0"/>
          <w:sz w:val="36"/>
          <w:szCs w:val="36"/>
          <w:lang w:val="en-US" w:eastAsia="zh-CN"/>
        </w:rPr>
        <w:t>“神池饼小镇乡村e镇”电商企业信息采集及电子商务统计监测制度</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60" w:firstLineChars="200"/>
        <w:textAlignment w:val="auto"/>
        <w:rPr>
          <w:rFonts w:hint="eastAsia" w:ascii="仿宋" w:hAnsi="仿宋" w:eastAsia="仿宋" w:cs="仿宋"/>
          <w:b w:val="0"/>
          <w:bCs w:val="0"/>
          <w:sz w:val="28"/>
          <w:szCs w:val="28"/>
        </w:rPr>
      </w:pPr>
    </w:p>
    <w:p>
      <w:pPr>
        <w:pStyle w:val="2"/>
        <w:keepNext w:val="0"/>
        <w:keepLines w:val="0"/>
        <w:pageBreakBefore w:val="0"/>
        <w:widowControl/>
        <w:kinsoku/>
        <w:wordWrap/>
        <w:overflowPunct/>
        <w:topLinePunct w:val="0"/>
        <w:autoSpaceDE/>
        <w:autoSpaceDN/>
        <w:bidi w:val="0"/>
        <w:adjustRightInd w:val="0"/>
        <w:snapToGrid w:val="0"/>
        <w:spacing w:line="346" w:lineRule="auto"/>
        <w:ind w:firstLine="574" w:firstLineChars="200"/>
        <w:jc w:val="center"/>
        <w:textAlignment w:val="auto"/>
        <w:rPr>
          <w:rFonts w:hint="eastAsia" w:ascii="仿宋" w:hAnsi="仿宋" w:eastAsia="仿宋" w:cs="仿宋"/>
          <w:b/>
          <w:bCs/>
          <w:snapToGrid w:val="0"/>
          <w:color w:val="000000"/>
          <w:spacing w:val="3"/>
          <w:kern w:val="0"/>
          <w:sz w:val="28"/>
          <w:szCs w:val="28"/>
          <w:lang w:val="en-US" w:eastAsia="zh-CN"/>
        </w:rPr>
      </w:pPr>
      <w:r>
        <w:rPr>
          <w:rFonts w:hint="eastAsia" w:ascii="仿宋" w:hAnsi="仿宋" w:eastAsia="仿宋" w:cs="仿宋"/>
          <w:b/>
          <w:bCs/>
          <w:snapToGrid w:val="0"/>
          <w:color w:val="000000"/>
          <w:spacing w:val="3"/>
          <w:kern w:val="0"/>
          <w:sz w:val="28"/>
          <w:szCs w:val="28"/>
          <w:lang w:val="en-US" w:eastAsia="zh-CN"/>
        </w:rPr>
        <w:t>第一章 总则</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为加强神池县“神池饼小镇乡村e镇”电商各项数据管理和维护，规范乡村e镇大数据中心信息采集、汇总、发布等工作，同时增加神池县乡村e镇规划区域电商数据的实时性、准确性，特制定本制度。</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第一条 本制度旨在电商企业信息的搜集、整理、上报和具体运用提供规范性处理方法。</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第二条 电商企业信息的采集整理及日常管理工作由信息采集工作小组负责。</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第三条 成立电商企业信息采集工作小组，负责制定信息采集和市场调查规范并负责指导有关人员。</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z w:val="28"/>
          <w:szCs w:val="28"/>
        </w:rPr>
      </w:pPr>
      <w:r>
        <w:rPr>
          <w:rFonts w:hint="eastAsia" w:ascii="仿宋" w:hAnsi="仿宋" w:eastAsia="仿宋" w:cs="仿宋"/>
          <w:snapToGrid w:val="0"/>
          <w:color w:val="000000"/>
          <w:spacing w:val="3"/>
          <w:kern w:val="0"/>
          <w:sz w:val="28"/>
          <w:szCs w:val="28"/>
          <w:lang w:val="en-US" w:eastAsia="zh-CN"/>
        </w:rPr>
        <w:t>第四条 所有电商企业信息都应交由神池县乡村e镇电商公共服务中心，由神池县乡村e镇电商公共服务中心归类、分析和保存。信息采集专员要填制信息资源登记卡。</w:t>
      </w:r>
    </w:p>
    <w:p>
      <w:pPr>
        <w:pStyle w:val="2"/>
        <w:keepNext w:val="0"/>
        <w:keepLines w:val="0"/>
        <w:pageBreakBefore w:val="0"/>
        <w:widowControl/>
        <w:kinsoku/>
        <w:wordWrap/>
        <w:overflowPunct/>
        <w:topLinePunct w:val="0"/>
        <w:autoSpaceDE/>
        <w:autoSpaceDN/>
        <w:bidi w:val="0"/>
        <w:adjustRightInd w:val="0"/>
        <w:snapToGrid w:val="0"/>
        <w:spacing w:line="346" w:lineRule="auto"/>
        <w:jc w:val="center"/>
        <w:textAlignment w:val="auto"/>
        <w:rPr>
          <w:rFonts w:hint="eastAsia" w:ascii="仿宋" w:hAnsi="仿宋" w:eastAsia="仿宋" w:cs="仿宋"/>
          <w:b/>
          <w:bCs/>
          <w:snapToGrid w:val="0"/>
          <w:color w:val="000000"/>
          <w:spacing w:val="3"/>
          <w:kern w:val="0"/>
          <w:sz w:val="28"/>
          <w:szCs w:val="28"/>
          <w:lang w:val="en-US" w:eastAsia="zh-CN"/>
        </w:rPr>
      </w:pPr>
      <w:r>
        <w:rPr>
          <w:rFonts w:hint="eastAsia" w:ascii="仿宋" w:hAnsi="仿宋" w:eastAsia="仿宋" w:cs="仿宋"/>
          <w:b/>
          <w:bCs/>
          <w:snapToGrid w:val="0"/>
          <w:color w:val="000000"/>
          <w:spacing w:val="3"/>
          <w:kern w:val="0"/>
          <w:sz w:val="28"/>
          <w:szCs w:val="28"/>
          <w:lang w:val="en-US" w:eastAsia="zh-CN"/>
        </w:rPr>
        <w:t>第二章 适用范围</w:t>
      </w:r>
    </w:p>
    <w:p>
      <w:pPr>
        <w:pStyle w:val="2"/>
        <w:keepNext w:val="0"/>
        <w:keepLines w:val="0"/>
        <w:pageBreakBefore w:val="0"/>
        <w:widowControl/>
        <w:kinsoku/>
        <w:wordWrap/>
        <w:overflowPunct/>
        <w:topLinePunct w:val="0"/>
        <w:autoSpaceDE/>
        <w:autoSpaceDN/>
        <w:bidi w:val="0"/>
        <w:adjustRightInd w:val="0"/>
        <w:snapToGrid w:val="0"/>
        <w:spacing w:after="0" w:line="346" w:lineRule="auto"/>
        <w:ind w:firstLine="572" w:firstLineChars="200"/>
        <w:jc w:val="both"/>
        <w:textAlignment w:val="auto"/>
        <w:outlineLvl w:val="9"/>
        <w:rPr>
          <w:rFonts w:hint="eastAsia" w:ascii="仿宋" w:hAnsi="仿宋" w:eastAsia="仿宋" w:cs="仿宋"/>
          <w:b w:val="0"/>
          <w:bCs w:val="0"/>
          <w:sz w:val="28"/>
          <w:szCs w:val="28"/>
          <w:lang w:eastAsia="zh-CN"/>
        </w:rPr>
      </w:pPr>
      <w:r>
        <w:rPr>
          <w:rFonts w:hint="eastAsia" w:ascii="仿宋" w:hAnsi="仿宋" w:eastAsia="仿宋" w:cs="仿宋"/>
          <w:snapToGrid w:val="0"/>
          <w:color w:val="000000"/>
          <w:spacing w:val="3"/>
          <w:kern w:val="0"/>
          <w:sz w:val="28"/>
          <w:szCs w:val="28"/>
          <w:lang w:val="en-US" w:eastAsia="zh-CN"/>
        </w:rPr>
        <w:t>神池县“神池饼小镇乡村e镇”规划区内所有电商主体。</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4" w:firstLineChars="200"/>
        <w:jc w:val="center"/>
        <w:textAlignment w:val="auto"/>
        <w:rPr>
          <w:rFonts w:hint="eastAsia" w:ascii="仿宋" w:hAnsi="仿宋" w:eastAsia="仿宋" w:cs="仿宋"/>
          <w:b/>
          <w:bCs/>
          <w:snapToGrid w:val="0"/>
          <w:color w:val="000000"/>
          <w:spacing w:val="3"/>
          <w:kern w:val="0"/>
          <w:sz w:val="28"/>
          <w:szCs w:val="28"/>
          <w:lang w:val="en-US" w:eastAsia="zh-CN"/>
        </w:rPr>
      </w:pPr>
      <w:r>
        <w:rPr>
          <w:rFonts w:hint="eastAsia" w:ascii="仿宋" w:hAnsi="仿宋" w:eastAsia="仿宋" w:cs="仿宋"/>
          <w:b/>
          <w:bCs/>
          <w:snapToGrid w:val="0"/>
          <w:color w:val="000000"/>
          <w:spacing w:val="3"/>
          <w:kern w:val="0"/>
          <w:sz w:val="28"/>
          <w:szCs w:val="28"/>
          <w:lang w:val="en-US" w:eastAsia="zh-CN"/>
        </w:rPr>
        <w:t>第三章 信息采集要领</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第五条 与主要客户和本公司有业务关系的电商企业、机构、组织、媒体保持联系，通过他们搜集各类信息。</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第六条 需求信息处理的基本步骤</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1.确定采集信息的基本方针和需求。</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2.制定信息采集管理计划，确定具体业务分工和职管分担，专人负责。</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3.做好信息采集基础工作，如建立信息客户源档案、信息资源卡等。</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4.选择最佳调查和信息采集方法。</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5.制作详细的信息报告。</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6.信息报告的分类归档，掌握主要市场信息来源，客户名录及通讯地址、网址。</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第七条 信息采集小组每月召开一次活动分析会，判断整理出汇报材料向公司高层汇报，供决策。</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第八条 信息的整理归档</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1.对采集的各种信息进行科学分类，分别以电子文档或纸质形式保存归档。</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2.建立信息的汇总渠道，开辟专用网络空间存放归集信息，实现资源共享，方便保存与查找。</w:t>
      </w:r>
    </w:p>
    <w:p>
      <w:pPr>
        <w:pStyle w:val="2"/>
        <w:keepNext w:val="0"/>
        <w:keepLines w:val="0"/>
        <w:pageBreakBefore w:val="0"/>
        <w:widowControl/>
        <w:kinsoku/>
        <w:wordWrap/>
        <w:overflowPunct/>
        <w:topLinePunct w:val="0"/>
        <w:autoSpaceDE/>
        <w:autoSpaceDN/>
        <w:bidi w:val="0"/>
        <w:adjustRightInd w:val="0"/>
        <w:snapToGrid w:val="0"/>
        <w:spacing w:after="0" w:line="346" w:lineRule="auto"/>
        <w:ind w:firstLine="574" w:firstLineChars="200"/>
        <w:jc w:val="center"/>
        <w:textAlignment w:val="auto"/>
        <w:outlineLvl w:val="9"/>
        <w:rPr>
          <w:rFonts w:hint="eastAsia" w:ascii="仿宋" w:hAnsi="仿宋" w:eastAsia="仿宋" w:cs="仿宋"/>
          <w:b w:val="0"/>
          <w:bCs w:val="0"/>
          <w:sz w:val="28"/>
          <w:szCs w:val="28"/>
        </w:rPr>
      </w:pPr>
      <w:r>
        <w:rPr>
          <w:rFonts w:hint="eastAsia" w:ascii="仿宋" w:hAnsi="仿宋" w:eastAsia="仿宋" w:cs="仿宋"/>
          <w:b/>
          <w:bCs/>
          <w:snapToGrid w:val="0"/>
          <w:color w:val="000000"/>
          <w:spacing w:val="3"/>
          <w:kern w:val="0"/>
          <w:sz w:val="28"/>
          <w:szCs w:val="28"/>
          <w:lang w:val="en-US" w:eastAsia="zh-CN"/>
        </w:rPr>
        <w:t>第四章 责任分工</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第九条 各电商企业信息的采集、整理工作由专人负责、专人管理，信息采集的内容要真实、准确、可靠。</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第十条 信息采集专员在经过专门的培训合格后方可上岗。</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第十一条 信息采集所有设备器材实行专人专用，并由专人妥善保管。</w:t>
      </w:r>
    </w:p>
    <w:p>
      <w:pPr>
        <w:pStyle w:val="2"/>
        <w:keepNext w:val="0"/>
        <w:keepLines w:val="0"/>
        <w:pageBreakBefore w:val="0"/>
        <w:widowControl/>
        <w:kinsoku/>
        <w:wordWrap/>
        <w:overflowPunct/>
        <w:topLinePunct w:val="0"/>
        <w:autoSpaceDE/>
        <w:autoSpaceDN/>
        <w:bidi w:val="0"/>
        <w:adjustRightInd w:val="0"/>
        <w:snapToGrid w:val="0"/>
        <w:spacing w:after="0" w:line="346" w:lineRule="auto"/>
        <w:jc w:val="center"/>
        <w:textAlignment w:val="auto"/>
        <w:outlineLvl w:val="9"/>
        <w:rPr>
          <w:rFonts w:hint="eastAsia" w:ascii="仿宋" w:hAnsi="仿宋" w:eastAsia="仿宋" w:cs="仿宋"/>
          <w:b/>
          <w:bCs/>
          <w:snapToGrid w:val="0"/>
          <w:color w:val="000000"/>
          <w:spacing w:val="3"/>
          <w:kern w:val="0"/>
          <w:sz w:val="28"/>
          <w:szCs w:val="28"/>
          <w:lang w:val="en-US" w:eastAsia="zh-CN"/>
        </w:rPr>
      </w:pPr>
      <w:r>
        <w:rPr>
          <w:rFonts w:hint="eastAsia" w:ascii="仿宋" w:hAnsi="仿宋" w:eastAsia="仿宋" w:cs="仿宋"/>
          <w:b/>
          <w:bCs/>
          <w:snapToGrid w:val="0"/>
          <w:color w:val="000000"/>
          <w:spacing w:val="3"/>
          <w:kern w:val="0"/>
          <w:sz w:val="28"/>
          <w:szCs w:val="28"/>
          <w:lang w:val="en-US" w:eastAsia="zh-CN"/>
        </w:rPr>
        <w:t>第五章 其他</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第十二条 各电商企业信息报送信息要保证真实、准确、可靠；</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第十三条 信息采集专员在经过专业的培训合格后方可上岗。</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2" w:firstLineChars="200"/>
        <w:jc w:val="left"/>
        <w:textAlignment w:val="auto"/>
        <w:rPr>
          <w:rFonts w:hint="eastAsia" w:ascii="仿宋" w:hAnsi="仿宋" w:eastAsia="仿宋" w:cs="仿宋"/>
          <w:snapToGrid w:val="0"/>
          <w:color w:val="000000"/>
          <w:spacing w:val="3"/>
          <w:kern w:val="0"/>
          <w:sz w:val="28"/>
          <w:szCs w:val="28"/>
          <w:lang w:val="en-US" w:eastAsia="zh-CN"/>
        </w:rPr>
      </w:pPr>
      <w:r>
        <w:rPr>
          <w:rFonts w:hint="eastAsia" w:ascii="仿宋" w:hAnsi="仿宋" w:eastAsia="仿宋" w:cs="仿宋"/>
          <w:snapToGrid w:val="0"/>
          <w:color w:val="000000"/>
          <w:spacing w:val="3"/>
          <w:kern w:val="0"/>
          <w:sz w:val="28"/>
          <w:szCs w:val="28"/>
          <w:lang w:val="en-US" w:eastAsia="zh-CN"/>
        </w:rPr>
        <w:t>第十四条 信息采集专员享受100元/月补贴，如经查其报送数据存在数据造假等行为，将取消其补贴并保留追究其其他法律责任的权利。</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60" w:firstLineChars="200"/>
        <w:textAlignment w:val="auto"/>
        <w:outlineLvl w:val="9"/>
        <w:rPr>
          <w:rFonts w:hint="eastAsia" w:ascii="仿宋" w:hAnsi="仿宋" w:eastAsia="仿宋" w:cs="仿宋"/>
          <w:sz w:val="28"/>
          <w:szCs w:val="28"/>
        </w:rPr>
      </w:pPr>
    </w:p>
    <w:p>
      <w:pPr>
        <w:jc w:val="center"/>
        <w:outlineLvl w:val="1"/>
        <w:rPr>
          <w:rFonts w:hint="eastAsia" w:ascii="黑体" w:hAnsi="黑体" w:eastAsia="黑体" w:cs="黑体"/>
          <w:b w:val="0"/>
          <w:bCs w:val="0"/>
          <w:sz w:val="36"/>
          <w:szCs w:val="36"/>
          <w:lang w:val="en-US" w:eastAsia="zh-CN"/>
        </w:rPr>
      </w:pPr>
      <w:r>
        <w:rPr>
          <w:rFonts w:hint="eastAsia" w:ascii="宋体" w:hAnsi="宋体" w:eastAsia="宋体" w:cs="宋体"/>
          <w:sz w:val="28"/>
          <w:szCs w:val="28"/>
          <w:lang w:val="en-US" w:eastAsia="zh-CN"/>
        </w:rPr>
        <w:br w:type="page"/>
      </w:r>
      <w:r>
        <w:rPr>
          <w:rFonts w:hint="eastAsia" w:ascii="黑体" w:hAnsi="黑体" w:eastAsia="黑体" w:cs="黑体"/>
          <w:b w:val="0"/>
          <w:bCs w:val="0"/>
          <w:sz w:val="36"/>
          <w:szCs w:val="36"/>
          <w:lang w:val="en-US" w:eastAsia="zh-CN"/>
        </w:rPr>
        <w:t>“神池饼小镇乡村e镇”工作档案及台账管理制度</w:t>
      </w:r>
    </w:p>
    <w:p>
      <w:pPr>
        <w:pStyle w:val="3"/>
        <w:keepNext w:val="0"/>
        <w:keepLines w:val="0"/>
        <w:pageBreakBefore w:val="0"/>
        <w:wordWrap/>
        <w:overflowPunct/>
        <w:topLinePunct w:val="0"/>
        <w:bidi w:val="0"/>
        <w:spacing w:line="346" w:lineRule="auto"/>
        <w:rPr>
          <w:rFonts w:hint="eastAsia"/>
          <w:lang w:val="en-US" w:eastAsia="zh-CN"/>
        </w:rPr>
      </w:pPr>
    </w:p>
    <w:p>
      <w:pPr>
        <w:pStyle w:val="2"/>
        <w:keepNext w:val="0"/>
        <w:keepLines w:val="0"/>
        <w:pageBreakBefore w:val="0"/>
        <w:widowControl/>
        <w:kinsoku/>
        <w:wordWrap/>
        <w:overflowPunct/>
        <w:topLinePunct w:val="0"/>
        <w:autoSpaceDE/>
        <w:autoSpaceDN/>
        <w:bidi w:val="0"/>
        <w:adjustRightInd w:val="0"/>
        <w:snapToGrid w:val="0"/>
        <w:spacing w:line="346" w:lineRule="auto"/>
        <w:ind w:firstLine="655" w:firstLineChars="200"/>
        <w:jc w:val="center"/>
        <w:textAlignment w:val="auto"/>
        <w:rPr>
          <w:rFonts w:hint="eastAsia" w:ascii="仿宋" w:hAnsi="仿宋" w:eastAsia="仿宋" w:cs="仿宋"/>
          <w:b/>
          <w:bCs/>
          <w:snapToGrid w:val="0"/>
          <w:color w:val="000000"/>
          <w:spacing w:val="3"/>
          <w:kern w:val="0"/>
          <w:sz w:val="32"/>
          <w:szCs w:val="32"/>
          <w:lang w:val="en-US" w:eastAsia="zh-CN"/>
        </w:rPr>
      </w:pPr>
      <w:r>
        <w:rPr>
          <w:rFonts w:hint="eastAsia" w:ascii="仿宋" w:hAnsi="仿宋" w:eastAsia="仿宋" w:cs="仿宋"/>
          <w:b/>
          <w:bCs/>
          <w:snapToGrid w:val="0"/>
          <w:color w:val="000000"/>
          <w:spacing w:val="3"/>
          <w:kern w:val="0"/>
          <w:sz w:val="32"/>
          <w:szCs w:val="32"/>
          <w:lang w:val="en-US" w:eastAsia="zh-CN"/>
        </w:rPr>
        <w:t>第一章 总则</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652" w:firstLineChars="200"/>
        <w:textAlignment w:val="baseline"/>
        <w:rPr>
          <w:rFonts w:hint="eastAsia" w:ascii="仿宋" w:hAnsi="仿宋" w:eastAsia="仿宋" w:cs="仿宋"/>
          <w:snapToGrid w:val="0"/>
          <w:color w:val="000000"/>
          <w:spacing w:val="3"/>
          <w:kern w:val="0"/>
          <w:sz w:val="32"/>
          <w:szCs w:val="32"/>
          <w:lang w:val="en-US" w:eastAsia="zh-CN" w:bidi="ar-SA"/>
        </w:rPr>
      </w:pPr>
      <w:r>
        <w:rPr>
          <w:rFonts w:hint="eastAsia" w:ascii="仿宋" w:hAnsi="仿宋" w:eastAsia="仿宋" w:cs="仿宋"/>
          <w:snapToGrid w:val="0"/>
          <w:color w:val="000000"/>
          <w:spacing w:val="3"/>
          <w:kern w:val="0"/>
          <w:sz w:val="32"/>
          <w:szCs w:val="32"/>
          <w:lang w:val="en-US" w:eastAsia="zh-CN" w:bidi="ar-SA"/>
        </w:rPr>
        <w:t>第一条 为加强我县“神池饼小镇乡村e镇”项目日常工作档案及台账的管理，明确责任，制定本制度。</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652" w:firstLineChars="200"/>
        <w:textAlignment w:val="baseline"/>
        <w:rPr>
          <w:rFonts w:hint="eastAsia" w:ascii="仿宋" w:hAnsi="仿宋" w:eastAsia="仿宋" w:cs="仿宋"/>
          <w:snapToGrid w:val="0"/>
          <w:color w:val="000000"/>
          <w:spacing w:val="3"/>
          <w:kern w:val="0"/>
          <w:sz w:val="32"/>
          <w:szCs w:val="32"/>
          <w:lang w:val="en-US" w:eastAsia="zh-CN" w:bidi="ar-SA"/>
        </w:rPr>
      </w:pPr>
      <w:r>
        <w:rPr>
          <w:rFonts w:hint="eastAsia" w:ascii="仿宋" w:hAnsi="仿宋" w:eastAsia="仿宋" w:cs="仿宋"/>
          <w:snapToGrid w:val="0"/>
          <w:color w:val="000000"/>
          <w:spacing w:val="3"/>
          <w:kern w:val="0"/>
          <w:sz w:val="32"/>
          <w:szCs w:val="32"/>
          <w:lang w:val="en-US" w:eastAsia="zh-CN" w:bidi="ar-SA"/>
        </w:rPr>
        <w:t>第二条 本制度适用于神池县“神池饼小镇乡村e镇”项目承办单位建设项目工作档案及台账的管理。</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652" w:firstLineChars="200"/>
        <w:textAlignment w:val="baseline"/>
        <w:rPr>
          <w:rFonts w:hint="eastAsia" w:ascii="仿宋" w:hAnsi="仿宋" w:eastAsia="仿宋" w:cs="仿宋"/>
          <w:snapToGrid w:val="0"/>
          <w:color w:val="000000"/>
          <w:spacing w:val="3"/>
          <w:kern w:val="0"/>
          <w:sz w:val="32"/>
          <w:szCs w:val="32"/>
          <w:lang w:val="en-US" w:eastAsia="zh-CN" w:bidi="ar-SA"/>
        </w:rPr>
      </w:pPr>
      <w:r>
        <w:rPr>
          <w:rFonts w:hint="eastAsia" w:ascii="仿宋" w:hAnsi="仿宋" w:eastAsia="仿宋" w:cs="仿宋"/>
          <w:snapToGrid w:val="0"/>
          <w:color w:val="000000"/>
          <w:spacing w:val="3"/>
          <w:kern w:val="0"/>
          <w:sz w:val="32"/>
          <w:szCs w:val="32"/>
          <w:lang w:val="en-US" w:eastAsia="zh-CN" w:bidi="ar-SA"/>
        </w:rPr>
        <w:t>第三条 本制度所称承办项目是指符合相关文件要求、享受专项资金补助的、促进我县电商发展的项目内容。</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655" w:firstLineChars="200"/>
        <w:jc w:val="center"/>
        <w:textAlignment w:val="auto"/>
        <w:rPr>
          <w:rFonts w:hint="eastAsia" w:ascii="仿宋" w:hAnsi="仿宋" w:eastAsia="仿宋" w:cs="仿宋"/>
          <w:b/>
          <w:bCs/>
          <w:snapToGrid w:val="0"/>
          <w:color w:val="000000"/>
          <w:spacing w:val="3"/>
          <w:kern w:val="0"/>
          <w:sz w:val="32"/>
          <w:szCs w:val="32"/>
          <w:lang w:val="en-US" w:eastAsia="zh-CN"/>
        </w:rPr>
      </w:pPr>
      <w:r>
        <w:rPr>
          <w:rFonts w:hint="eastAsia" w:ascii="仿宋" w:hAnsi="仿宋" w:eastAsia="仿宋" w:cs="仿宋"/>
          <w:b/>
          <w:bCs/>
          <w:snapToGrid w:val="0"/>
          <w:color w:val="000000"/>
          <w:spacing w:val="3"/>
          <w:kern w:val="0"/>
          <w:sz w:val="32"/>
          <w:szCs w:val="32"/>
          <w:lang w:val="en-US" w:eastAsia="zh-CN"/>
        </w:rPr>
        <w:t>第二章 管理范围</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652" w:firstLineChars="200"/>
        <w:textAlignment w:val="baseline"/>
        <w:rPr>
          <w:rFonts w:hint="eastAsia" w:ascii="仿宋" w:hAnsi="仿宋" w:eastAsia="仿宋" w:cs="仿宋"/>
          <w:snapToGrid w:val="0"/>
          <w:color w:val="000000"/>
          <w:spacing w:val="3"/>
          <w:kern w:val="0"/>
          <w:sz w:val="32"/>
          <w:szCs w:val="32"/>
          <w:lang w:val="en-US" w:eastAsia="zh-CN" w:bidi="ar-SA"/>
        </w:rPr>
      </w:pPr>
      <w:r>
        <w:rPr>
          <w:rFonts w:hint="eastAsia" w:ascii="仿宋" w:hAnsi="仿宋" w:eastAsia="仿宋" w:cs="仿宋"/>
          <w:snapToGrid w:val="0"/>
          <w:color w:val="000000"/>
          <w:spacing w:val="3"/>
          <w:kern w:val="0"/>
          <w:sz w:val="32"/>
          <w:szCs w:val="32"/>
          <w:lang w:val="en-US" w:eastAsia="zh-CN" w:bidi="ar-SA"/>
        </w:rPr>
        <w:t>第四条 档案、台账管理范围</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652" w:firstLineChars="200"/>
        <w:textAlignment w:val="baseline"/>
        <w:rPr>
          <w:rFonts w:hint="eastAsia" w:ascii="仿宋" w:hAnsi="仿宋" w:eastAsia="仿宋" w:cs="仿宋"/>
          <w:snapToGrid w:val="0"/>
          <w:color w:val="000000"/>
          <w:spacing w:val="3"/>
          <w:kern w:val="0"/>
          <w:sz w:val="32"/>
          <w:szCs w:val="32"/>
          <w:lang w:val="en-US" w:eastAsia="zh-CN" w:bidi="ar-SA"/>
        </w:rPr>
      </w:pPr>
      <w:r>
        <w:rPr>
          <w:rFonts w:hint="eastAsia" w:ascii="仿宋" w:hAnsi="仿宋" w:eastAsia="仿宋" w:cs="仿宋"/>
          <w:snapToGrid w:val="0"/>
          <w:color w:val="000000"/>
          <w:spacing w:val="3"/>
          <w:kern w:val="0"/>
          <w:sz w:val="32"/>
          <w:szCs w:val="32"/>
          <w:lang w:val="en-US" w:eastAsia="zh-CN" w:bidi="ar-SA"/>
        </w:rPr>
        <w:t>1、行政档案：①上级下发的各类文件； ②发出的各类文件；③各部门工作计划、规划、总结、请示、报告、函复、文稿等；④各种会议通知、会议记录及会议纪要、讲话文稿等；⑤出具的或盖章的信函、报表等；⑥各类统计资料。</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65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32"/>
          <w:szCs w:val="32"/>
          <w:lang w:val="en-US" w:eastAsia="zh-CN" w:bidi="ar-SA"/>
        </w:rPr>
        <w:t>2、财务档案：①日常支出的财务凭证、账目、审批手续及报表；②年度预算、中期预算调整</w:t>
      </w:r>
      <w:r>
        <w:rPr>
          <w:rFonts w:hint="eastAsia" w:ascii="仿宋" w:hAnsi="仿宋" w:eastAsia="仿宋" w:cs="仿宋"/>
          <w:snapToGrid w:val="0"/>
          <w:color w:val="000000"/>
          <w:spacing w:val="3"/>
          <w:kern w:val="0"/>
          <w:sz w:val="28"/>
          <w:szCs w:val="28"/>
          <w:lang w:val="en-US" w:eastAsia="zh-CN" w:bidi="ar-SA"/>
        </w:rPr>
        <w:t>、决算及审批资料； ③专项收、支的立项计划、执行情况及审批资料。④对外投资、借贷及合作项目的财务执行情况跟踪监管的相关资料；⑤固定资产购置、使用、核销的相关资料。</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3、项目档案：①开展乡村e镇工作相关材料；②培训、就业创业技能鉴定及其他业务工作计划、总结及相关资料；③重大项目活动的筹备、组织实施、总结等专题项目资料。</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4、其他有价值的资料。</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4" w:firstLineChars="200"/>
        <w:jc w:val="center"/>
        <w:textAlignment w:val="auto"/>
        <w:rPr>
          <w:rFonts w:hint="eastAsia" w:ascii="仿宋" w:hAnsi="仿宋" w:eastAsia="仿宋" w:cs="仿宋"/>
          <w:b/>
          <w:bCs/>
          <w:snapToGrid w:val="0"/>
          <w:color w:val="000000"/>
          <w:spacing w:val="3"/>
          <w:kern w:val="0"/>
          <w:sz w:val="28"/>
          <w:szCs w:val="28"/>
          <w:lang w:val="en-US" w:eastAsia="zh-CN"/>
        </w:rPr>
      </w:pPr>
      <w:r>
        <w:rPr>
          <w:rFonts w:hint="eastAsia" w:ascii="仿宋" w:hAnsi="仿宋" w:eastAsia="仿宋" w:cs="仿宋"/>
          <w:b/>
          <w:bCs/>
          <w:snapToGrid w:val="0"/>
          <w:color w:val="000000"/>
          <w:spacing w:val="3"/>
          <w:kern w:val="0"/>
          <w:sz w:val="28"/>
          <w:szCs w:val="28"/>
          <w:lang w:val="en-US" w:eastAsia="zh-CN"/>
        </w:rPr>
        <w:t>第三章 交接程序</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第五条 档案、台账材料由神池县“神池饼小镇乡村e镇”领导小组办公室负责管理。</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第六条 档案、台账管理程序：</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1、办理完毕的文件、资料经过挑选，分项或分类立卷、编号归档。</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2、一般文件资料应分级、分类按时间先后整理。原则上一年成卷。年终归档。</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3、重大专项活动一般在立项时建档，项目完成后成卷并及时归档。</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4、凡具有法律性文书，一经生效即要归档。凡涉密性文件，即时形成，即时归档。</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5、各类图书、杂志、报纸、音像资料要及时收集，立卷归档。</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6、对有价值的外部信息，档案管理员要逐日浏览，及时收集，立卷归档。</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7、归档要求：①档案必须具有真实性。所有资料应为原始资料。②档案必须具有完整性。每个案卷力求资料齐全。③档案必须具有价值性。立卷要避免杂乱无章，做到分类、分项、分目清晰；要避免重复立卷，同一事件只立一个卷目；要准确分类，不同类型的资料，不能混合立卷。</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第七条 交接程序</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宋体" w:hAnsi="宋体" w:eastAsia="宋体" w:cs="宋体"/>
          <w:sz w:val="28"/>
          <w:szCs w:val="28"/>
        </w:rPr>
      </w:pPr>
      <w:r>
        <w:rPr>
          <w:rFonts w:hint="eastAsia" w:ascii="仿宋" w:hAnsi="仿宋" w:eastAsia="仿宋" w:cs="仿宋"/>
          <w:snapToGrid w:val="0"/>
          <w:color w:val="000000"/>
          <w:spacing w:val="3"/>
          <w:kern w:val="0"/>
          <w:sz w:val="28"/>
          <w:szCs w:val="28"/>
          <w:lang w:val="en-US" w:eastAsia="zh-CN" w:bidi="ar-SA"/>
        </w:rPr>
        <w:t>1、项目相关档案要分工专人保管，在人员变动时，要认真做好移交，且原管理人员需在办理完交接程序后方可调离岗位。</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2、项目档案移交时，交接双方应根据台账及账本认真核对，并在移交表（附件1）上签字，移交表一式双份，双方各执一份。</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3、档案借阅必须填写申请表（附件2），经领导小组办公室批准后方可借出，并按申请使用时限及时收回。复制档案必须报经领导小组办公室批准。未经批准借出、复制、遗失、损坏者，要按损失大小，追究责任。</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4、凡因玩忽职守或保管不力，致使档案发生被窃、遗失、损毁的，查清责任，给予负责人和当事人相应的处罚。</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4" w:firstLineChars="200"/>
        <w:jc w:val="center"/>
        <w:textAlignment w:val="auto"/>
        <w:rPr>
          <w:rFonts w:hint="eastAsia" w:ascii="仿宋" w:hAnsi="仿宋" w:eastAsia="仿宋" w:cs="仿宋"/>
          <w:b/>
          <w:bCs/>
          <w:snapToGrid w:val="0"/>
          <w:color w:val="000000"/>
          <w:spacing w:val="3"/>
          <w:kern w:val="0"/>
          <w:sz w:val="28"/>
          <w:szCs w:val="28"/>
          <w:lang w:val="en-US" w:eastAsia="zh-CN"/>
        </w:rPr>
      </w:pPr>
      <w:r>
        <w:rPr>
          <w:rFonts w:hint="eastAsia" w:ascii="仿宋" w:hAnsi="仿宋" w:eastAsia="仿宋" w:cs="仿宋"/>
          <w:b/>
          <w:bCs/>
          <w:snapToGrid w:val="0"/>
          <w:color w:val="000000"/>
          <w:spacing w:val="3"/>
          <w:kern w:val="0"/>
          <w:sz w:val="28"/>
          <w:szCs w:val="28"/>
          <w:lang w:val="en-US" w:eastAsia="zh-CN"/>
        </w:rPr>
        <w:t>第四章附则</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第八条 对项目建设内容和标准有更改或调整的，可依实际情况按程序酌情调整，对项目进行评估验收时，按照其程序和标准进行。</w:t>
      </w:r>
    </w:p>
    <w:p>
      <w:pPr>
        <w:keepNext w:val="0"/>
        <w:keepLines w:val="0"/>
        <w:pageBreakBefore w:val="0"/>
        <w:widowControl/>
        <w:kinsoku w:val="0"/>
        <w:wordWrap/>
        <w:overflowPunct/>
        <w:topLinePunct w:val="0"/>
        <w:autoSpaceDE w:val="0"/>
        <w:autoSpaceDN w:val="0"/>
        <w:bidi w:val="0"/>
        <w:adjustRightInd w:val="0"/>
        <w:snapToGrid w:val="0"/>
        <w:spacing w:line="346" w:lineRule="auto"/>
        <w:ind w:firstLine="572" w:firstLineChars="200"/>
        <w:textAlignment w:val="baseline"/>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第九条 本制度自发布之日起执行，由县工业和信息化局、县财政局负责解释。</w:t>
      </w:r>
    </w:p>
    <w:p>
      <w:pPr>
        <w:pStyle w:val="2"/>
        <w:keepNext w:val="0"/>
        <w:keepLines w:val="0"/>
        <w:pageBreakBefore w:val="0"/>
        <w:wordWrap/>
        <w:overflowPunct/>
        <w:topLinePunct w:val="0"/>
        <w:bidi w:val="0"/>
        <w:spacing w:line="346" w:lineRule="auto"/>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附件1：神池县“神池饼小镇乡村e镇”工作档案移交表</w:t>
      </w:r>
    </w:p>
    <w:p>
      <w:pPr>
        <w:pStyle w:val="2"/>
        <w:keepNext w:val="0"/>
        <w:keepLines w:val="0"/>
        <w:pageBreakBefore w:val="0"/>
        <w:wordWrap/>
        <w:overflowPunct/>
        <w:topLinePunct w:val="0"/>
        <w:bidi w:val="0"/>
        <w:spacing w:line="346" w:lineRule="auto"/>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附件2：神池县“神池饼小镇乡村e镇”工作档案借阅申请表</w:t>
      </w:r>
    </w:p>
    <w:p>
      <w:pPr>
        <w:keepNext w:val="0"/>
        <w:keepLines w:val="0"/>
        <w:pageBreakBefore w:val="0"/>
        <w:wordWrap/>
        <w:overflowPunct/>
        <w:topLinePunct w:val="0"/>
        <w:bidi w:val="0"/>
        <w:spacing w:line="346" w:lineRule="auto"/>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br w:type="page"/>
      </w:r>
    </w:p>
    <w:p>
      <w:pPr>
        <w:pStyle w:val="2"/>
        <w:rPr>
          <w:rFonts w:hint="eastAsia" w:ascii="仿宋" w:hAnsi="仿宋" w:eastAsia="仿宋" w:cs="仿宋"/>
          <w:snapToGrid w:val="0"/>
          <w:color w:val="000000"/>
          <w:spacing w:val="3"/>
          <w:kern w:val="0"/>
          <w:sz w:val="31"/>
          <w:szCs w:val="31"/>
          <w:lang w:val="en-US" w:eastAsia="zh-CN" w:bidi="ar-SA"/>
        </w:rPr>
      </w:pPr>
    </w:p>
    <w:p>
      <w:pPr>
        <w:pStyle w:val="2"/>
        <w:rPr>
          <w:rFonts w:hint="eastAsia" w:ascii="宋体" w:hAnsi="宋体" w:eastAsia="宋体" w:cs="宋体"/>
          <w:sz w:val="28"/>
          <w:szCs w:val="28"/>
          <w:lang w:val="en-US" w:eastAsia="zh-CN"/>
        </w:rPr>
      </w:pPr>
    </w:p>
    <w:p>
      <w:pPr>
        <w:pStyle w:val="2"/>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附件1：</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4" w:firstLineChars="200"/>
        <w:jc w:val="center"/>
        <w:textAlignment w:val="auto"/>
        <w:rPr>
          <w:rFonts w:hint="eastAsia" w:ascii="仿宋" w:hAnsi="仿宋" w:eastAsia="仿宋" w:cs="仿宋"/>
          <w:b/>
          <w:bCs/>
          <w:snapToGrid w:val="0"/>
          <w:color w:val="000000"/>
          <w:spacing w:val="3"/>
          <w:kern w:val="0"/>
          <w:sz w:val="28"/>
          <w:szCs w:val="28"/>
          <w:lang w:val="en-US" w:eastAsia="zh-CN"/>
        </w:rPr>
      </w:pPr>
      <w:r>
        <w:rPr>
          <w:rFonts w:hint="eastAsia" w:ascii="仿宋" w:hAnsi="仿宋" w:eastAsia="仿宋" w:cs="仿宋"/>
          <w:b/>
          <w:bCs/>
          <w:snapToGrid w:val="0"/>
          <w:color w:val="000000"/>
          <w:spacing w:val="3"/>
          <w:kern w:val="0"/>
          <w:sz w:val="28"/>
          <w:szCs w:val="28"/>
          <w:lang w:val="en-US" w:eastAsia="zh-CN"/>
        </w:rPr>
        <w:t>神池县“神池饼小镇乡村e镇”工作档案移交表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4"/>
        <w:gridCol w:w="2707"/>
        <w:gridCol w:w="2142"/>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vAlign w:val="center"/>
          </w:tcPr>
          <w:p>
            <w:pPr>
              <w:pStyle w:val="2"/>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单位名称</w:t>
            </w:r>
          </w:p>
        </w:tc>
        <w:tc>
          <w:tcPr>
            <w:tcW w:w="2707" w:type="dxa"/>
            <w:vAlign w:val="center"/>
          </w:tcPr>
          <w:p>
            <w:pPr>
              <w:pStyle w:val="2"/>
              <w:rPr>
                <w:rFonts w:hint="eastAsia" w:ascii="仿宋" w:hAnsi="仿宋" w:eastAsia="仿宋" w:cs="仿宋"/>
                <w:snapToGrid w:val="0"/>
                <w:color w:val="000000"/>
                <w:spacing w:val="3"/>
                <w:kern w:val="0"/>
                <w:sz w:val="28"/>
                <w:szCs w:val="28"/>
                <w:lang w:val="en-US" w:eastAsia="zh-CN" w:bidi="ar-SA"/>
              </w:rPr>
            </w:pPr>
          </w:p>
        </w:tc>
        <w:tc>
          <w:tcPr>
            <w:tcW w:w="2142" w:type="dxa"/>
            <w:vAlign w:val="center"/>
          </w:tcPr>
          <w:p>
            <w:pPr>
              <w:pStyle w:val="2"/>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移交日期</w:t>
            </w:r>
          </w:p>
        </w:tc>
        <w:tc>
          <w:tcPr>
            <w:tcW w:w="2119" w:type="dxa"/>
            <w:vAlign w:val="center"/>
          </w:tcPr>
          <w:p>
            <w:pPr>
              <w:pStyle w:val="2"/>
              <w:rPr>
                <w:rFonts w:hint="eastAsia" w:ascii="仿宋" w:hAnsi="仿宋" w:eastAsia="仿宋" w:cs="仿宋"/>
                <w:snapToGrid w:val="0"/>
                <w:color w:val="000000"/>
                <w:spacing w:val="3"/>
                <w:kern w:val="0"/>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vAlign w:val="center"/>
          </w:tcPr>
          <w:p>
            <w:pPr>
              <w:pStyle w:val="2"/>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移交人</w:t>
            </w:r>
          </w:p>
        </w:tc>
        <w:tc>
          <w:tcPr>
            <w:tcW w:w="2707" w:type="dxa"/>
            <w:vAlign w:val="center"/>
          </w:tcPr>
          <w:p>
            <w:pPr>
              <w:pStyle w:val="2"/>
              <w:rPr>
                <w:rFonts w:hint="eastAsia" w:ascii="仿宋" w:hAnsi="仿宋" w:eastAsia="仿宋" w:cs="仿宋"/>
                <w:snapToGrid w:val="0"/>
                <w:color w:val="000000"/>
                <w:spacing w:val="3"/>
                <w:kern w:val="0"/>
                <w:sz w:val="28"/>
                <w:szCs w:val="28"/>
                <w:lang w:val="en-US" w:eastAsia="zh-CN" w:bidi="ar-SA"/>
              </w:rPr>
            </w:pPr>
          </w:p>
        </w:tc>
        <w:tc>
          <w:tcPr>
            <w:tcW w:w="2142" w:type="dxa"/>
            <w:vAlign w:val="center"/>
          </w:tcPr>
          <w:p>
            <w:pPr>
              <w:pStyle w:val="2"/>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接收人</w:t>
            </w:r>
          </w:p>
        </w:tc>
        <w:tc>
          <w:tcPr>
            <w:tcW w:w="2119" w:type="dxa"/>
            <w:vAlign w:val="center"/>
          </w:tcPr>
          <w:p>
            <w:pPr>
              <w:pStyle w:val="2"/>
              <w:rPr>
                <w:rFonts w:hint="eastAsia" w:ascii="仿宋" w:hAnsi="仿宋" w:eastAsia="仿宋" w:cs="仿宋"/>
                <w:snapToGrid w:val="0"/>
                <w:color w:val="000000"/>
                <w:spacing w:val="3"/>
                <w:kern w:val="0"/>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vAlign w:val="center"/>
          </w:tcPr>
          <w:p>
            <w:pPr>
              <w:pStyle w:val="2"/>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联系方式</w:t>
            </w:r>
          </w:p>
        </w:tc>
        <w:tc>
          <w:tcPr>
            <w:tcW w:w="2707" w:type="dxa"/>
            <w:vAlign w:val="center"/>
          </w:tcPr>
          <w:p>
            <w:pPr>
              <w:pStyle w:val="2"/>
              <w:rPr>
                <w:rFonts w:hint="eastAsia" w:ascii="仿宋" w:hAnsi="仿宋" w:eastAsia="仿宋" w:cs="仿宋"/>
                <w:snapToGrid w:val="0"/>
                <w:color w:val="000000"/>
                <w:spacing w:val="3"/>
                <w:kern w:val="0"/>
                <w:sz w:val="28"/>
                <w:szCs w:val="28"/>
                <w:lang w:val="en-US" w:eastAsia="zh-CN" w:bidi="ar-SA"/>
              </w:rPr>
            </w:pPr>
          </w:p>
        </w:tc>
        <w:tc>
          <w:tcPr>
            <w:tcW w:w="2142" w:type="dxa"/>
            <w:vAlign w:val="center"/>
          </w:tcPr>
          <w:p>
            <w:pPr>
              <w:pStyle w:val="2"/>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联系方式</w:t>
            </w:r>
          </w:p>
        </w:tc>
        <w:tc>
          <w:tcPr>
            <w:tcW w:w="2119" w:type="dxa"/>
            <w:vAlign w:val="center"/>
          </w:tcPr>
          <w:p>
            <w:pPr>
              <w:pStyle w:val="2"/>
              <w:rPr>
                <w:rFonts w:hint="eastAsia" w:ascii="仿宋" w:hAnsi="仿宋" w:eastAsia="仿宋" w:cs="仿宋"/>
                <w:snapToGrid w:val="0"/>
                <w:color w:val="000000"/>
                <w:spacing w:val="3"/>
                <w:kern w:val="0"/>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5" w:hRule="atLeast"/>
        </w:trPr>
        <w:tc>
          <w:tcPr>
            <w:tcW w:w="1554" w:type="dxa"/>
            <w:vAlign w:val="center"/>
          </w:tcPr>
          <w:p>
            <w:pPr>
              <w:pStyle w:val="2"/>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移交内容</w:t>
            </w:r>
          </w:p>
        </w:tc>
        <w:tc>
          <w:tcPr>
            <w:tcW w:w="6968" w:type="dxa"/>
            <w:gridSpan w:val="3"/>
            <w:vAlign w:val="center"/>
          </w:tcPr>
          <w:p>
            <w:pPr>
              <w:pStyle w:val="2"/>
              <w:rPr>
                <w:rFonts w:hint="eastAsia" w:ascii="仿宋" w:hAnsi="仿宋" w:eastAsia="仿宋" w:cs="仿宋"/>
                <w:snapToGrid w:val="0"/>
                <w:color w:val="000000"/>
                <w:spacing w:val="3"/>
                <w:kern w:val="0"/>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9" w:hRule="atLeast"/>
        </w:trPr>
        <w:tc>
          <w:tcPr>
            <w:tcW w:w="1554" w:type="dxa"/>
            <w:vAlign w:val="center"/>
          </w:tcPr>
          <w:p>
            <w:pPr>
              <w:pStyle w:val="2"/>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确认情况</w:t>
            </w:r>
          </w:p>
        </w:tc>
        <w:tc>
          <w:tcPr>
            <w:tcW w:w="6968" w:type="dxa"/>
            <w:gridSpan w:val="3"/>
            <w:vAlign w:val="center"/>
          </w:tcPr>
          <w:p>
            <w:pPr>
              <w:pStyle w:val="2"/>
              <w:rPr>
                <w:rFonts w:hint="eastAsia" w:ascii="仿宋" w:hAnsi="仿宋" w:eastAsia="仿宋" w:cs="仿宋"/>
                <w:snapToGrid w:val="0"/>
                <w:color w:val="000000"/>
                <w:spacing w:val="3"/>
                <w:kern w:val="0"/>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trPr>
        <w:tc>
          <w:tcPr>
            <w:tcW w:w="1554" w:type="dxa"/>
            <w:vAlign w:val="center"/>
          </w:tcPr>
          <w:p>
            <w:pPr>
              <w:pStyle w:val="2"/>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人员签字</w:t>
            </w:r>
          </w:p>
        </w:tc>
        <w:tc>
          <w:tcPr>
            <w:tcW w:w="6968" w:type="dxa"/>
            <w:gridSpan w:val="3"/>
            <w:vAlign w:val="center"/>
          </w:tcPr>
          <w:p>
            <w:pPr>
              <w:pStyle w:val="2"/>
              <w:rPr>
                <w:rFonts w:hint="eastAsia" w:ascii="仿宋" w:hAnsi="仿宋" w:eastAsia="仿宋" w:cs="仿宋"/>
                <w:snapToGrid w:val="0"/>
                <w:color w:val="000000"/>
                <w:spacing w:val="3"/>
                <w:kern w:val="0"/>
                <w:sz w:val="28"/>
                <w:szCs w:val="28"/>
                <w:lang w:val="en-US" w:eastAsia="zh-CN" w:bidi="ar-SA"/>
              </w:rPr>
            </w:pPr>
          </w:p>
        </w:tc>
      </w:tr>
    </w:tbl>
    <w:p>
      <w:pPr>
        <w:pStyle w:val="2"/>
        <w:jc w:val="center"/>
        <w:rPr>
          <w:rFonts w:hint="eastAsia" w:ascii="仿宋" w:hAnsi="仿宋" w:eastAsia="仿宋" w:cs="仿宋"/>
          <w:b w:val="0"/>
          <w:bCs w:val="0"/>
          <w:sz w:val="28"/>
          <w:szCs w:val="28"/>
          <w:lang w:val="en-US" w:eastAsia="zh-CN"/>
        </w:rPr>
      </w:pP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br w:type="page"/>
      </w:r>
    </w:p>
    <w:p>
      <w:pPr>
        <w:pStyle w:val="2"/>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附件2：</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74" w:firstLineChars="200"/>
        <w:jc w:val="center"/>
        <w:textAlignment w:val="auto"/>
        <w:rPr>
          <w:rFonts w:hint="eastAsia" w:ascii="仿宋" w:hAnsi="仿宋" w:eastAsia="仿宋" w:cs="仿宋"/>
          <w:b/>
          <w:bCs/>
          <w:snapToGrid w:val="0"/>
          <w:color w:val="000000"/>
          <w:spacing w:val="3"/>
          <w:kern w:val="0"/>
          <w:sz w:val="28"/>
          <w:szCs w:val="28"/>
          <w:lang w:val="en-US" w:eastAsia="zh-CN"/>
        </w:rPr>
      </w:pPr>
      <w:r>
        <w:rPr>
          <w:rFonts w:hint="eastAsia" w:ascii="仿宋" w:hAnsi="仿宋" w:eastAsia="仿宋" w:cs="仿宋"/>
          <w:b/>
          <w:bCs/>
          <w:snapToGrid w:val="0"/>
          <w:color w:val="000000"/>
          <w:spacing w:val="3"/>
          <w:kern w:val="0"/>
          <w:sz w:val="28"/>
          <w:szCs w:val="28"/>
          <w:lang w:val="en-US" w:eastAsia="zh-CN"/>
        </w:rPr>
        <w:t>神池县“神池饼小镇乡村e镇”工作档案借阅申请表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9"/>
        <w:gridCol w:w="1852"/>
        <w:gridCol w:w="2142"/>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2409" w:type="dxa"/>
            <w:vAlign w:val="center"/>
          </w:tcPr>
          <w:p>
            <w:pPr>
              <w:pStyle w:val="2"/>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借阅单位名称</w:t>
            </w:r>
          </w:p>
        </w:tc>
        <w:tc>
          <w:tcPr>
            <w:tcW w:w="1852" w:type="dxa"/>
            <w:vAlign w:val="center"/>
          </w:tcPr>
          <w:p>
            <w:pPr>
              <w:pStyle w:val="2"/>
              <w:rPr>
                <w:rFonts w:hint="eastAsia" w:ascii="仿宋" w:hAnsi="仿宋" w:eastAsia="仿宋" w:cs="仿宋"/>
                <w:snapToGrid w:val="0"/>
                <w:color w:val="000000"/>
                <w:spacing w:val="3"/>
                <w:kern w:val="0"/>
                <w:sz w:val="28"/>
                <w:szCs w:val="28"/>
                <w:lang w:val="en-US" w:eastAsia="zh-CN" w:bidi="ar-SA"/>
              </w:rPr>
            </w:pPr>
          </w:p>
        </w:tc>
        <w:tc>
          <w:tcPr>
            <w:tcW w:w="2142" w:type="dxa"/>
            <w:vAlign w:val="center"/>
          </w:tcPr>
          <w:p>
            <w:pPr>
              <w:pStyle w:val="2"/>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借阅期限</w:t>
            </w:r>
          </w:p>
        </w:tc>
        <w:tc>
          <w:tcPr>
            <w:tcW w:w="2119" w:type="dxa"/>
            <w:vAlign w:val="center"/>
          </w:tcPr>
          <w:p>
            <w:pPr>
              <w:pStyle w:val="2"/>
              <w:rPr>
                <w:rFonts w:hint="eastAsia" w:ascii="仿宋" w:hAnsi="仿宋" w:eastAsia="仿宋" w:cs="仿宋"/>
                <w:snapToGrid w:val="0"/>
                <w:color w:val="000000"/>
                <w:spacing w:val="3"/>
                <w:kern w:val="0"/>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409" w:type="dxa"/>
            <w:vAlign w:val="center"/>
          </w:tcPr>
          <w:p>
            <w:pPr>
              <w:pStyle w:val="2"/>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借阅人</w:t>
            </w:r>
          </w:p>
        </w:tc>
        <w:tc>
          <w:tcPr>
            <w:tcW w:w="1852" w:type="dxa"/>
            <w:vAlign w:val="center"/>
          </w:tcPr>
          <w:p>
            <w:pPr>
              <w:pStyle w:val="2"/>
              <w:rPr>
                <w:rFonts w:hint="eastAsia" w:ascii="仿宋" w:hAnsi="仿宋" w:eastAsia="仿宋" w:cs="仿宋"/>
                <w:snapToGrid w:val="0"/>
                <w:color w:val="000000"/>
                <w:spacing w:val="3"/>
                <w:kern w:val="0"/>
                <w:sz w:val="28"/>
                <w:szCs w:val="28"/>
                <w:lang w:val="en-US" w:eastAsia="zh-CN" w:bidi="ar-SA"/>
              </w:rPr>
            </w:pPr>
          </w:p>
        </w:tc>
        <w:tc>
          <w:tcPr>
            <w:tcW w:w="2142" w:type="dxa"/>
            <w:vAlign w:val="center"/>
          </w:tcPr>
          <w:p>
            <w:pPr>
              <w:pStyle w:val="2"/>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联系方式</w:t>
            </w:r>
          </w:p>
        </w:tc>
        <w:tc>
          <w:tcPr>
            <w:tcW w:w="2119" w:type="dxa"/>
            <w:vAlign w:val="center"/>
          </w:tcPr>
          <w:p>
            <w:pPr>
              <w:pStyle w:val="2"/>
              <w:rPr>
                <w:rFonts w:hint="eastAsia" w:ascii="仿宋" w:hAnsi="仿宋" w:eastAsia="仿宋" w:cs="仿宋"/>
                <w:snapToGrid w:val="0"/>
                <w:color w:val="000000"/>
                <w:spacing w:val="3"/>
                <w:kern w:val="0"/>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3" w:hRule="atLeast"/>
        </w:trPr>
        <w:tc>
          <w:tcPr>
            <w:tcW w:w="2409" w:type="dxa"/>
            <w:vAlign w:val="center"/>
          </w:tcPr>
          <w:p>
            <w:pPr>
              <w:pStyle w:val="2"/>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借阅材料内容</w:t>
            </w:r>
          </w:p>
        </w:tc>
        <w:tc>
          <w:tcPr>
            <w:tcW w:w="6113" w:type="dxa"/>
            <w:gridSpan w:val="3"/>
            <w:vAlign w:val="center"/>
          </w:tcPr>
          <w:p>
            <w:pPr>
              <w:pStyle w:val="2"/>
              <w:rPr>
                <w:rFonts w:hint="eastAsia" w:ascii="仿宋" w:hAnsi="仿宋" w:eastAsia="仿宋" w:cs="仿宋"/>
                <w:snapToGrid w:val="0"/>
                <w:color w:val="000000"/>
                <w:spacing w:val="3"/>
                <w:kern w:val="0"/>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2" w:hRule="atLeast"/>
        </w:trPr>
        <w:tc>
          <w:tcPr>
            <w:tcW w:w="2409" w:type="dxa"/>
            <w:vAlign w:val="center"/>
          </w:tcPr>
          <w:p>
            <w:pPr>
              <w:pStyle w:val="2"/>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审批签章</w:t>
            </w:r>
          </w:p>
        </w:tc>
        <w:tc>
          <w:tcPr>
            <w:tcW w:w="6113" w:type="dxa"/>
            <w:gridSpan w:val="3"/>
            <w:vAlign w:val="center"/>
          </w:tcPr>
          <w:p>
            <w:pPr>
              <w:pStyle w:val="2"/>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 xml:space="preserve"> </w:t>
            </w:r>
          </w:p>
          <w:p>
            <w:pPr>
              <w:pStyle w:val="2"/>
              <w:rPr>
                <w:rFonts w:hint="eastAsia" w:ascii="仿宋" w:hAnsi="仿宋" w:eastAsia="仿宋" w:cs="仿宋"/>
                <w:snapToGrid w:val="0"/>
                <w:color w:val="000000"/>
                <w:spacing w:val="3"/>
                <w:kern w:val="0"/>
                <w:sz w:val="28"/>
                <w:szCs w:val="28"/>
                <w:lang w:val="en-US" w:eastAsia="zh-CN" w:bidi="ar-SA"/>
              </w:rPr>
            </w:pPr>
          </w:p>
          <w:p>
            <w:pPr>
              <w:pStyle w:val="2"/>
              <w:jc w:val="right"/>
              <w:rPr>
                <w:rFonts w:hint="eastAsia" w:ascii="仿宋" w:hAnsi="仿宋" w:eastAsia="仿宋" w:cs="仿宋"/>
                <w:snapToGrid w:val="0"/>
                <w:color w:val="000000"/>
                <w:spacing w:val="3"/>
                <w:kern w:val="0"/>
                <w:sz w:val="28"/>
                <w:szCs w:val="28"/>
                <w:lang w:val="en-US" w:eastAsia="zh-CN" w:bidi="ar-SA"/>
              </w:rPr>
            </w:pPr>
            <w:r>
              <w:rPr>
                <w:rFonts w:hint="eastAsia" w:ascii="仿宋" w:hAnsi="仿宋" w:eastAsia="仿宋" w:cs="仿宋"/>
                <w:snapToGrid w:val="0"/>
                <w:color w:val="000000"/>
                <w:spacing w:val="3"/>
                <w:kern w:val="0"/>
                <w:sz w:val="28"/>
                <w:szCs w:val="28"/>
                <w:lang w:val="en-US" w:eastAsia="zh-CN" w:bidi="ar-SA"/>
              </w:rPr>
              <w:t xml:space="preserve"> 年   月   日</w:t>
            </w:r>
          </w:p>
        </w:tc>
      </w:tr>
    </w:tbl>
    <w:p>
      <w:pPr>
        <w:pStyle w:val="2"/>
        <w:rPr>
          <w:rFonts w:hint="eastAsia" w:ascii="仿宋" w:hAnsi="仿宋" w:eastAsia="仿宋" w:cs="仿宋"/>
          <w:sz w:val="28"/>
          <w:szCs w:val="28"/>
          <w:lang w:val="en-US" w:eastAsia="zh-CN"/>
        </w:rPr>
      </w:pPr>
    </w:p>
    <w:p>
      <w:pPr>
        <w:pStyle w:val="2"/>
        <w:wordWrap w:val="0"/>
        <w:jc w:val="right"/>
        <w:outlineLvl w:val="9"/>
        <w:rPr>
          <w:rFonts w:hint="eastAsia" w:ascii="仿宋" w:hAnsi="仿宋" w:eastAsia="仿宋" w:cs="仿宋"/>
          <w:sz w:val="28"/>
          <w:szCs w:val="28"/>
          <w:lang w:val="en-US" w:eastAsia="zh-CN"/>
        </w:rPr>
      </w:pPr>
    </w:p>
    <w:p/>
    <w:p>
      <w:pPr>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黑体" w:hAnsi="黑体" w:eastAsia="黑体" w:cs="黑体"/>
          <w:b w:val="0"/>
          <w:bCs w:val="0"/>
          <w:color w:val="auto"/>
          <w:sz w:val="36"/>
          <w:szCs w:val="36"/>
          <w:lang w:val="en-US" w:eastAsia="zh-CN"/>
        </w:rPr>
      </w:pPr>
      <w:r>
        <w:rPr>
          <w:rFonts w:hint="eastAsia" w:ascii="黑体" w:hAnsi="黑体" w:eastAsia="黑体" w:cs="黑体"/>
          <w:b w:val="0"/>
          <w:bCs w:val="0"/>
          <w:color w:val="auto"/>
          <w:sz w:val="36"/>
          <w:szCs w:val="36"/>
          <w:lang w:val="en-US" w:eastAsia="zh-CN"/>
        </w:rPr>
        <w:t>“神池饼小镇乡村e镇”专项资金和项目管理制度</w:t>
      </w:r>
    </w:p>
    <w:p>
      <w:pPr>
        <w:pStyle w:val="3"/>
        <w:rPr>
          <w:rFonts w:hint="eastAsia"/>
          <w:lang w:val="en-US" w:eastAsia="zh-Hans"/>
        </w:rPr>
      </w:pPr>
    </w:p>
    <w:p>
      <w:pPr>
        <w:keepNext w:val="0"/>
        <w:keepLines w:val="0"/>
        <w:pageBreakBefore w:val="0"/>
        <w:widowControl w:val="0"/>
        <w:kinsoku/>
        <w:wordWrap/>
        <w:overflowPunct/>
        <w:topLinePunct w:val="0"/>
        <w:autoSpaceDE/>
        <w:autoSpaceDN/>
        <w:bidi w:val="0"/>
        <w:adjustRightInd/>
        <w:snapToGrid/>
        <w:spacing w:line="346" w:lineRule="auto"/>
        <w:jc w:val="center"/>
        <w:textAlignment w:val="auto"/>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第一章</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lang w:val="en-US" w:eastAsia="zh-Hans"/>
        </w:rPr>
        <w:t>总则</w:t>
      </w:r>
    </w:p>
    <w:p>
      <w:pPr>
        <w:keepNext w:val="0"/>
        <w:keepLines w:val="0"/>
        <w:pageBreakBefore w:val="0"/>
        <w:widowControl w:val="0"/>
        <w:kinsoku/>
        <w:wordWrap/>
        <w:overflowPunct/>
        <w:topLinePunct w:val="0"/>
        <w:autoSpaceDE/>
        <w:autoSpaceDN/>
        <w:bidi w:val="0"/>
        <w:adjustRightInd/>
        <w:snapToGrid/>
        <w:spacing w:line="346" w:lineRule="auto"/>
        <w:ind w:firstLine="560" w:firstLineChars="200"/>
        <w:jc w:val="left"/>
        <w:textAlignment w:val="auto"/>
        <w:rPr>
          <w:rFonts w:hint="eastAsia" w:ascii="仿宋" w:hAnsi="仿宋" w:eastAsia="仿宋" w:cs="仿宋"/>
          <w:b w:val="0"/>
          <w:bCs w:val="0"/>
          <w:sz w:val="28"/>
          <w:szCs w:val="28"/>
          <w:lang w:val="en-US" w:eastAsia="zh-Hans"/>
        </w:rPr>
      </w:pPr>
      <w:r>
        <w:rPr>
          <w:rFonts w:hint="eastAsia" w:ascii="仿宋" w:hAnsi="仿宋" w:eastAsia="仿宋" w:cs="仿宋"/>
          <w:b w:val="0"/>
          <w:bCs w:val="0"/>
          <w:sz w:val="28"/>
          <w:szCs w:val="28"/>
          <w:lang w:val="en-US" w:eastAsia="zh-Hans"/>
        </w:rPr>
        <w:t>第一条</w:t>
      </w: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sz w:val="28"/>
          <w:szCs w:val="28"/>
          <w:lang w:val="en-US" w:eastAsia="zh-Hans"/>
        </w:rPr>
        <w:t>为规范</w:t>
      </w:r>
      <w:r>
        <w:rPr>
          <w:rFonts w:hint="eastAsia" w:ascii="仿宋" w:hAnsi="仿宋" w:eastAsia="仿宋" w:cs="仿宋"/>
          <w:b w:val="0"/>
          <w:bCs w:val="0"/>
          <w:sz w:val="28"/>
          <w:szCs w:val="28"/>
          <w:lang w:val="en-US" w:eastAsia="zh-CN"/>
        </w:rPr>
        <w:t>我县</w:t>
      </w:r>
      <w:r>
        <w:rPr>
          <w:rFonts w:hint="eastAsia" w:ascii="仿宋" w:hAnsi="仿宋" w:eastAsia="仿宋" w:cs="仿宋"/>
          <w:b w:val="0"/>
          <w:bCs w:val="0"/>
          <w:sz w:val="28"/>
          <w:szCs w:val="28"/>
          <w:lang w:val="en-US" w:eastAsia="zh-Hans"/>
        </w:rPr>
        <w:t>电子商务发展专项资金的管理，充分发挥专项资金使用效益</w:t>
      </w:r>
      <w:r>
        <w:rPr>
          <w:rFonts w:hint="eastAsia" w:ascii="仿宋" w:hAnsi="仿宋" w:eastAsia="仿宋" w:cs="仿宋"/>
          <w:b w:val="0"/>
          <w:bCs w:val="0"/>
          <w:sz w:val="28"/>
          <w:szCs w:val="28"/>
          <w:lang w:val="en-US" w:eastAsia="zh-CN"/>
        </w:rPr>
        <w:t>，圆满完成我县“乡村e镇”培育工作，</w:t>
      </w:r>
      <w:r>
        <w:rPr>
          <w:rFonts w:hint="eastAsia" w:ascii="仿宋" w:hAnsi="仿宋" w:eastAsia="仿宋" w:cs="仿宋"/>
          <w:b w:val="0"/>
          <w:bCs w:val="0"/>
          <w:sz w:val="28"/>
          <w:szCs w:val="28"/>
          <w:lang w:val="en-US" w:eastAsia="zh-Hans"/>
        </w:rPr>
        <w:t>根据</w:t>
      </w:r>
      <w:r>
        <w:rPr>
          <w:rFonts w:hint="eastAsia" w:ascii="仿宋" w:hAnsi="仿宋" w:eastAsia="仿宋" w:cs="仿宋"/>
          <w:b w:val="0"/>
          <w:bCs w:val="0"/>
          <w:sz w:val="28"/>
          <w:szCs w:val="28"/>
          <w:lang w:val="en-US" w:eastAsia="zh-CN"/>
        </w:rPr>
        <w:t>有关</w:t>
      </w:r>
      <w:r>
        <w:rPr>
          <w:rFonts w:hint="eastAsia" w:ascii="仿宋" w:hAnsi="仿宋" w:eastAsia="仿宋" w:cs="仿宋"/>
          <w:b w:val="0"/>
          <w:bCs w:val="0"/>
          <w:sz w:val="28"/>
          <w:szCs w:val="28"/>
          <w:lang w:val="en-US" w:eastAsia="zh-Hans"/>
        </w:rPr>
        <w:t>文件</w:t>
      </w:r>
      <w:r>
        <w:rPr>
          <w:rFonts w:hint="eastAsia" w:ascii="仿宋" w:hAnsi="仿宋" w:eastAsia="仿宋" w:cs="仿宋"/>
          <w:b w:val="0"/>
          <w:bCs w:val="0"/>
          <w:sz w:val="28"/>
          <w:szCs w:val="28"/>
          <w:lang w:val="en-US" w:eastAsia="zh-CN"/>
        </w:rPr>
        <w:t>要求</w:t>
      </w:r>
      <w:r>
        <w:rPr>
          <w:rFonts w:hint="eastAsia" w:ascii="仿宋" w:hAnsi="仿宋" w:eastAsia="仿宋" w:cs="仿宋"/>
          <w:b w:val="0"/>
          <w:bCs w:val="0"/>
          <w:sz w:val="28"/>
          <w:szCs w:val="28"/>
          <w:lang w:val="en-US" w:eastAsia="zh-Hans"/>
        </w:rPr>
        <w:t>，制定本办法。</w:t>
      </w:r>
    </w:p>
    <w:p>
      <w:pPr>
        <w:keepNext w:val="0"/>
        <w:keepLines w:val="0"/>
        <w:pageBreakBefore w:val="0"/>
        <w:widowControl w:val="0"/>
        <w:kinsoku/>
        <w:wordWrap/>
        <w:overflowPunct/>
        <w:topLinePunct w:val="0"/>
        <w:autoSpaceDE/>
        <w:autoSpaceDN/>
        <w:bidi w:val="0"/>
        <w:adjustRightInd/>
        <w:snapToGrid/>
        <w:spacing w:line="346" w:lineRule="auto"/>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Hans"/>
        </w:rPr>
        <w:t>第二条</w:t>
      </w:r>
      <w:r>
        <w:rPr>
          <w:rFonts w:hint="eastAsia" w:ascii="仿宋" w:hAnsi="仿宋" w:eastAsia="仿宋" w:cs="仿宋"/>
          <w:b w:val="0"/>
          <w:bCs w:val="0"/>
          <w:sz w:val="28"/>
          <w:szCs w:val="28"/>
          <w:lang w:val="en-US" w:eastAsia="zh-CN"/>
        </w:rPr>
        <w:t xml:space="preserve"> 神池县“乡村e镇”培育项目</w:t>
      </w:r>
      <w:r>
        <w:rPr>
          <w:rFonts w:hint="eastAsia" w:ascii="仿宋" w:hAnsi="仿宋" w:eastAsia="仿宋" w:cs="仿宋"/>
          <w:b w:val="0"/>
          <w:bCs w:val="0"/>
          <w:sz w:val="28"/>
          <w:szCs w:val="28"/>
          <w:lang w:val="en-US" w:eastAsia="zh-Hans"/>
        </w:rPr>
        <w:t>专项资金（以下简称专项资金），是</w:t>
      </w:r>
      <w:r>
        <w:rPr>
          <w:rFonts w:hint="eastAsia" w:ascii="仿宋" w:hAnsi="仿宋" w:eastAsia="仿宋" w:cs="仿宋"/>
          <w:b w:val="0"/>
          <w:bCs w:val="0"/>
          <w:sz w:val="28"/>
          <w:szCs w:val="28"/>
          <w:lang w:val="en-US" w:eastAsia="zh-CN"/>
        </w:rPr>
        <w:t>神池县</w:t>
      </w:r>
      <w:r>
        <w:rPr>
          <w:rFonts w:hint="eastAsia" w:ascii="仿宋" w:hAnsi="仿宋" w:eastAsia="仿宋" w:cs="仿宋"/>
          <w:b w:val="0"/>
          <w:bCs w:val="0"/>
          <w:sz w:val="28"/>
          <w:szCs w:val="28"/>
          <w:lang w:val="en-US" w:eastAsia="zh-Hans"/>
        </w:rPr>
        <w:t>财政预算安排、专项用于扶持全</w:t>
      </w:r>
      <w:r>
        <w:rPr>
          <w:rFonts w:hint="eastAsia" w:ascii="仿宋" w:hAnsi="仿宋" w:eastAsia="仿宋" w:cs="仿宋"/>
          <w:b w:val="0"/>
          <w:bCs w:val="0"/>
          <w:sz w:val="28"/>
          <w:szCs w:val="28"/>
          <w:lang w:val="en-US" w:eastAsia="zh-CN"/>
        </w:rPr>
        <w:t>县</w:t>
      </w:r>
      <w:r>
        <w:rPr>
          <w:rFonts w:hint="eastAsia" w:ascii="仿宋" w:hAnsi="仿宋" w:eastAsia="仿宋" w:cs="仿宋"/>
          <w:b w:val="0"/>
          <w:bCs w:val="0"/>
          <w:sz w:val="28"/>
          <w:szCs w:val="28"/>
          <w:lang w:val="en-US" w:eastAsia="zh-Hans"/>
        </w:rPr>
        <w:t>范围内</w:t>
      </w:r>
      <w:r>
        <w:rPr>
          <w:rFonts w:hint="eastAsia" w:ascii="仿宋" w:hAnsi="仿宋" w:eastAsia="仿宋" w:cs="仿宋"/>
          <w:b w:val="0"/>
          <w:bCs w:val="0"/>
          <w:sz w:val="28"/>
          <w:szCs w:val="28"/>
          <w:lang w:val="en-US" w:eastAsia="zh-CN"/>
        </w:rPr>
        <w:t>乡村e镇培育</w:t>
      </w:r>
      <w:r>
        <w:rPr>
          <w:rFonts w:hint="eastAsia" w:ascii="仿宋" w:hAnsi="仿宋" w:eastAsia="仿宋" w:cs="仿宋"/>
          <w:b w:val="0"/>
          <w:bCs w:val="0"/>
          <w:sz w:val="28"/>
          <w:szCs w:val="28"/>
          <w:lang w:val="en-US" w:eastAsia="zh-Hans"/>
        </w:rPr>
        <w:t>项目建设的补助资金</w:t>
      </w:r>
      <w:r>
        <w:rPr>
          <w:rFonts w:hint="eastAsia" w:ascii="仿宋" w:hAnsi="仿宋" w:eastAsia="仿宋" w:cs="仿宋"/>
          <w:b w:val="0"/>
          <w:bCs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46" w:lineRule="auto"/>
        <w:ind w:firstLine="560" w:firstLineChars="200"/>
        <w:jc w:val="left"/>
        <w:textAlignment w:val="auto"/>
        <w:rPr>
          <w:rFonts w:hint="eastAsia" w:ascii="仿宋" w:hAnsi="仿宋" w:eastAsia="仿宋" w:cs="仿宋"/>
          <w:b w:val="0"/>
          <w:bCs w:val="0"/>
          <w:sz w:val="28"/>
          <w:szCs w:val="28"/>
          <w:lang w:val="en-US" w:eastAsia="zh-Hans"/>
        </w:rPr>
      </w:pPr>
      <w:r>
        <w:rPr>
          <w:rFonts w:hint="eastAsia" w:ascii="仿宋" w:hAnsi="仿宋" w:eastAsia="仿宋" w:cs="仿宋"/>
          <w:b w:val="0"/>
          <w:bCs w:val="0"/>
          <w:sz w:val="28"/>
          <w:szCs w:val="28"/>
          <w:lang w:val="en-US" w:eastAsia="zh-Hans"/>
        </w:rPr>
        <w:t>第三条</w:t>
      </w: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sz w:val="28"/>
          <w:szCs w:val="28"/>
          <w:lang w:val="en-US" w:eastAsia="zh-Hans"/>
        </w:rPr>
        <w:t>专项资金的</w:t>
      </w:r>
      <w:r>
        <w:rPr>
          <w:rFonts w:hint="eastAsia" w:ascii="仿宋" w:hAnsi="仿宋" w:eastAsia="仿宋" w:cs="仿宋"/>
          <w:b w:val="0"/>
          <w:bCs w:val="0"/>
          <w:sz w:val="28"/>
          <w:szCs w:val="28"/>
          <w:lang w:val="en-US" w:eastAsia="zh-CN"/>
        </w:rPr>
        <w:t>负责和</w:t>
      </w:r>
      <w:r>
        <w:rPr>
          <w:rFonts w:hint="eastAsia" w:ascii="仿宋" w:hAnsi="仿宋" w:eastAsia="仿宋" w:cs="仿宋"/>
          <w:b w:val="0"/>
          <w:bCs w:val="0"/>
          <w:sz w:val="28"/>
          <w:szCs w:val="28"/>
          <w:lang w:val="en-US" w:eastAsia="zh-Hans"/>
        </w:rPr>
        <w:t>管理</w:t>
      </w:r>
    </w:p>
    <w:p>
      <w:pPr>
        <w:keepNext w:val="0"/>
        <w:keepLines w:val="0"/>
        <w:pageBreakBefore w:val="0"/>
        <w:widowControl w:val="0"/>
        <w:kinsoku/>
        <w:wordWrap/>
        <w:overflowPunct/>
        <w:topLinePunct w:val="0"/>
        <w:autoSpaceDE/>
        <w:autoSpaceDN/>
        <w:bidi w:val="0"/>
        <w:adjustRightInd/>
        <w:snapToGrid/>
        <w:spacing w:line="346" w:lineRule="auto"/>
        <w:ind w:firstLine="560" w:firstLineChars="200"/>
        <w:jc w:val="left"/>
        <w:textAlignment w:val="auto"/>
        <w:rPr>
          <w:rFonts w:hint="eastAsia" w:ascii="仿宋" w:hAnsi="仿宋" w:eastAsia="仿宋" w:cs="仿宋"/>
          <w:b w:val="0"/>
          <w:bCs w:val="0"/>
          <w:sz w:val="28"/>
          <w:szCs w:val="28"/>
          <w:lang w:val="en-US" w:eastAsia="zh-Hans"/>
        </w:rPr>
      </w:pPr>
      <w:r>
        <w:rPr>
          <w:rFonts w:hint="eastAsia" w:ascii="仿宋" w:hAnsi="仿宋" w:eastAsia="仿宋" w:cs="仿宋"/>
          <w:b w:val="0"/>
          <w:bCs w:val="0"/>
          <w:sz w:val="28"/>
          <w:szCs w:val="28"/>
          <w:lang w:val="en-US" w:eastAsia="zh-CN"/>
        </w:rPr>
        <w:t>县</w:t>
      </w:r>
      <w:r>
        <w:rPr>
          <w:rFonts w:hint="eastAsia" w:ascii="仿宋" w:hAnsi="仿宋" w:eastAsia="仿宋" w:cs="仿宋"/>
          <w:b w:val="0"/>
          <w:bCs w:val="0"/>
          <w:sz w:val="28"/>
          <w:szCs w:val="28"/>
          <w:lang w:val="en-US" w:eastAsia="zh-Hans"/>
        </w:rPr>
        <w:t>财政部门负责项目预算管理和项目资金的拨付，配合</w:t>
      </w:r>
      <w:r>
        <w:rPr>
          <w:rFonts w:hint="eastAsia" w:ascii="仿宋" w:hAnsi="仿宋" w:eastAsia="仿宋" w:cs="仿宋"/>
          <w:b w:val="0"/>
          <w:bCs w:val="0"/>
          <w:sz w:val="28"/>
          <w:szCs w:val="28"/>
          <w:lang w:val="en-US" w:eastAsia="zh-CN"/>
        </w:rPr>
        <w:t>县工信局</w:t>
      </w:r>
      <w:r>
        <w:rPr>
          <w:rFonts w:hint="eastAsia" w:ascii="仿宋" w:hAnsi="仿宋" w:eastAsia="仿宋" w:cs="仿宋"/>
          <w:b w:val="0"/>
          <w:bCs w:val="0"/>
          <w:sz w:val="28"/>
          <w:szCs w:val="28"/>
          <w:lang w:val="en-US" w:eastAsia="zh-Hans"/>
        </w:rPr>
        <w:t>组织项目申报和评审，提出资金监管要求，并对项目资金使用情况开展绩效评价和监督检查。</w:t>
      </w:r>
    </w:p>
    <w:p>
      <w:pPr>
        <w:keepNext w:val="0"/>
        <w:keepLines w:val="0"/>
        <w:pageBreakBefore w:val="0"/>
        <w:widowControl w:val="0"/>
        <w:kinsoku/>
        <w:wordWrap/>
        <w:overflowPunct/>
        <w:topLinePunct w:val="0"/>
        <w:autoSpaceDE/>
        <w:autoSpaceDN/>
        <w:bidi w:val="0"/>
        <w:adjustRightInd/>
        <w:snapToGrid/>
        <w:spacing w:line="346" w:lineRule="auto"/>
        <w:ind w:firstLine="562" w:firstLineChars="200"/>
        <w:jc w:val="center"/>
        <w:textAlignment w:val="auto"/>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第二章</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lang w:val="en-US" w:eastAsia="zh-Hans"/>
        </w:rPr>
        <w:t>专项资金支持的范围和方式</w:t>
      </w:r>
    </w:p>
    <w:p>
      <w:pPr>
        <w:keepNext w:val="0"/>
        <w:keepLines w:val="0"/>
        <w:pageBreakBefore w:val="0"/>
        <w:widowControl w:val="0"/>
        <w:kinsoku/>
        <w:wordWrap/>
        <w:overflowPunct/>
        <w:topLinePunct w:val="0"/>
        <w:autoSpaceDE/>
        <w:autoSpaceDN/>
        <w:bidi w:val="0"/>
        <w:adjustRightInd/>
        <w:snapToGrid/>
        <w:spacing w:line="346" w:lineRule="auto"/>
        <w:ind w:firstLine="560" w:firstLineChars="200"/>
        <w:jc w:val="both"/>
        <w:textAlignment w:val="auto"/>
        <w:rPr>
          <w:rFonts w:hint="eastAsia" w:ascii="仿宋" w:hAnsi="仿宋" w:eastAsia="仿宋" w:cs="仿宋"/>
          <w:b w:val="0"/>
          <w:bCs w:val="0"/>
          <w:sz w:val="28"/>
          <w:szCs w:val="28"/>
          <w:lang w:val="en-US" w:eastAsia="zh-Hans"/>
        </w:rPr>
      </w:pPr>
      <w:r>
        <w:rPr>
          <w:rFonts w:hint="eastAsia" w:ascii="仿宋" w:hAnsi="仿宋" w:eastAsia="仿宋" w:cs="仿宋"/>
          <w:b w:val="0"/>
          <w:bCs w:val="0"/>
          <w:sz w:val="28"/>
          <w:szCs w:val="28"/>
          <w:lang w:val="en-US" w:eastAsia="zh-Hans"/>
        </w:rPr>
        <w:t>第</w:t>
      </w:r>
      <w:r>
        <w:rPr>
          <w:rFonts w:hint="eastAsia" w:ascii="仿宋" w:hAnsi="仿宋" w:eastAsia="仿宋" w:cs="仿宋"/>
          <w:b w:val="0"/>
          <w:bCs w:val="0"/>
          <w:sz w:val="28"/>
          <w:szCs w:val="28"/>
          <w:lang w:val="en-US" w:eastAsia="zh-CN"/>
        </w:rPr>
        <w:t>四</w:t>
      </w:r>
      <w:r>
        <w:rPr>
          <w:rFonts w:hint="eastAsia" w:ascii="仿宋" w:hAnsi="仿宋" w:eastAsia="仿宋" w:cs="仿宋"/>
          <w:b w:val="0"/>
          <w:bCs w:val="0"/>
          <w:sz w:val="28"/>
          <w:szCs w:val="28"/>
          <w:lang w:val="en-US" w:eastAsia="zh-Hans"/>
        </w:rPr>
        <w:t>条</w:t>
      </w: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sz w:val="28"/>
          <w:szCs w:val="28"/>
          <w:lang w:val="en-US" w:eastAsia="zh-Hans"/>
        </w:rPr>
        <w:t>专项</w:t>
      </w:r>
      <w:r>
        <w:rPr>
          <w:rFonts w:hint="eastAsia" w:ascii="仿宋" w:hAnsi="仿宋" w:eastAsia="仿宋" w:cs="仿宋"/>
          <w:b w:val="0"/>
          <w:bCs w:val="0"/>
          <w:sz w:val="28"/>
          <w:szCs w:val="28"/>
          <w:lang w:val="en-US" w:eastAsia="zh-CN"/>
        </w:rPr>
        <w:t>资金</w:t>
      </w:r>
      <w:r>
        <w:rPr>
          <w:rFonts w:hint="eastAsia" w:ascii="仿宋" w:hAnsi="仿宋" w:eastAsia="仿宋" w:cs="仿宋"/>
          <w:b w:val="0"/>
          <w:bCs w:val="0"/>
          <w:sz w:val="28"/>
          <w:szCs w:val="28"/>
          <w:lang w:val="en-US" w:eastAsia="zh-Hans"/>
        </w:rPr>
        <w:t>支持的</w:t>
      </w:r>
      <w:r>
        <w:rPr>
          <w:rFonts w:hint="eastAsia" w:ascii="仿宋" w:hAnsi="仿宋" w:eastAsia="仿宋" w:cs="仿宋"/>
          <w:b w:val="0"/>
          <w:bCs w:val="0"/>
          <w:sz w:val="28"/>
          <w:szCs w:val="28"/>
          <w:lang w:val="en-US" w:eastAsia="zh-CN"/>
        </w:rPr>
        <w:t>范围</w:t>
      </w:r>
    </w:p>
    <w:p>
      <w:pPr>
        <w:keepNext w:val="0"/>
        <w:keepLines w:val="0"/>
        <w:pageBreakBefore w:val="0"/>
        <w:widowControl w:val="0"/>
        <w:kinsoku/>
        <w:wordWrap/>
        <w:overflowPunct/>
        <w:topLinePunct w:val="0"/>
        <w:autoSpaceDE/>
        <w:autoSpaceDN/>
        <w:bidi w:val="0"/>
        <w:adjustRightInd/>
        <w:snapToGrid/>
        <w:spacing w:line="346"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1.主导产业培育</w:t>
      </w:r>
    </w:p>
    <w:p>
      <w:pPr>
        <w:keepNext w:val="0"/>
        <w:keepLines w:val="0"/>
        <w:pageBreakBefore w:val="0"/>
        <w:widowControl w:val="0"/>
        <w:kinsoku/>
        <w:wordWrap/>
        <w:overflowPunct/>
        <w:topLinePunct w:val="0"/>
        <w:autoSpaceDE/>
        <w:autoSpaceDN/>
        <w:bidi w:val="0"/>
        <w:adjustRightInd/>
        <w:snapToGrid/>
        <w:spacing w:line="346"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支持对农产品认证体系、追溯体系、标准化和品牌化建设，</w:t>
      </w:r>
      <w:r>
        <w:rPr>
          <w:rFonts w:hint="eastAsia" w:ascii="仿宋" w:hAnsi="仿宋" w:eastAsia="仿宋" w:cs="仿宋"/>
          <w:b w:val="0"/>
          <w:bCs w:val="0"/>
          <w:sz w:val="28"/>
          <w:szCs w:val="28"/>
          <w:lang w:val="en-US" w:eastAsia="zh-Hans"/>
        </w:rPr>
        <w:t>根据</w:t>
      </w:r>
      <w:r>
        <w:rPr>
          <w:rFonts w:hint="eastAsia" w:ascii="仿宋" w:hAnsi="仿宋" w:eastAsia="仿宋" w:cs="仿宋"/>
          <w:b w:val="0"/>
          <w:bCs w:val="0"/>
          <w:sz w:val="28"/>
          <w:szCs w:val="28"/>
          <w:lang w:val="en-US" w:eastAsia="zh-CN"/>
        </w:rPr>
        <w:t>神池县</w:t>
      </w:r>
      <w:r>
        <w:rPr>
          <w:rFonts w:hint="eastAsia" w:ascii="仿宋" w:hAnsi="仿宋" w:eastAsia="仿宋" w:cs="仿宋"/>
          <w:b w:val="0"/>
          <w:bCs w:val="0"/>
          <w:sz w:val="28"/>
          <w:szCs w:val="28"/>
          <w:lang w:val="en-US" w:eastAsia="zh-Hans"/>
        </w:rPr>
        <w:t>实际情况制定产品规格</w:t>
      </w:r>
      <w:r>
        <w:rPr>
          <w:rFonts w:hint="eastAsia" w:ascii="仿宋" w:hAnsi="仿宋" w:eastAsia="仿宋" w:cs="仿宋"/>
          <w:b w:val="0"/>
          <w:bCs w:val="0"/>
          <w:sz w:val="28"/>
          <w:szCs w:val="28"/>
          <w:lang w:val="en-US" w:eastAsia="zh-CN"/>
        </w:rPr>
        <w:t>等</w:t>
      </w:r>
      <w:r>
        <w:rPr>
          <w:rFonts w:hint="eastAsia" w:ascii="仿宋" w:hAnsi="仿宋" w:eastAsia="仿宋" w:cs="仿宋"/>
          <w:b w:val="0"/>
          <w:bCs w:val="0"/>
          <w:sz w:val="28"/>
          <w:szCs w:val="28"/>
          <w:lang w:val="en-US" w:eastAsia="zh-Hans"/>
        </w:rPr>
        <w:t>系列标准</w:t>
      </w:r>
      <w:r>
        <w:rPr>
          <w:rFonts w:hint="eastAsia" w:ascii="仿宋" w:hAnsi="仿宋" w:eastAsia="仿宋" w:cs="仿宋"/>
          <w:b w:val="0"/>
          <w:bCs w:val="0"/>
          <w:sz w:val="28"/>
          <w:szCs w:val="28"/>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2.培育引进电子商务企业</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支持并发展壮大市场主体，引进培育一批电商龙头企业，对注册和引进到乡村e镇的电子商务企业以及乡村e镇内电商业绩突出的企业给予奖励。</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3.支持发展跨境电商</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支持培育跨境电商企业，引进跨境电商龙头企业、平台企业、应用企业和跨境电商人才，支持对接阿里巴巴国际站、亚马逊、速卖通等第三方平台资源，支持建设跨境电子商务创业培训（孵化）基地和服务中心。</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4.支持打造区域公用品牌</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支持打造做强区域公用品牌，创建一批“小而美”特色产品自主品牌，开发一批适销对路的网货产品，建立区域公用品牌运行和管理制度，做好品牌营销推广机制。</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5.支持乡村e镇培育电商带头人</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支持建立电商产业培训孵化中心，培育一批具有示范带动效应的商业带头人。支持有资质的电子商务企业、培训机构、协会对象、乡（镇）政府机关、企业、合作社、农牧民、农村青年、待就业大学生、退伍军人等就电子商务各方面进行培训。</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6.健全电商公共服务体系</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支持乡村e镇公共服务中心建设改造和运营维护。支持建立乡村e镇电商公共服务中心和电商产品展示体验中心，宣传展示推介山西优特产品和优势资源。</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第五条 专项资金支持培育项目采取股权投资、财政补助、以奖代补、贷款贴息等方式。</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2" w:firstLineChars="200"/>
        <w:jc w:val="center"/>
        <w:textAlignment w:val="baseline"/>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第三章 资金的申报、审批和拨付</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第六条 申请专项资金的承办单位（企业）应当符合以下条件：</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1.在山西省省内外注册，具备优质行业资质以及丰富运营经验的相关电子商务服务机构。</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2.产权明晰，管理规范，具有健全的内部财务管理制度，三年内无违法或受到行政处罚的记录。</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3.符合当年度电子商务扶持政策申报条件。</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4.按要求及时向财政、商务主管部门报送电子商务经营信息。</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第七条 专项资金的申报，由符合专项资金申请条件的单位（企业）将申请资料向当地商务主管部门、财政部门报送。县商务主管部门、财政部门负责审核申报项目单位的资格、材料的真实性和完整性。</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第八条 专项资金支持的项目确定采取专家评审制度，由商务主管部门牵头，财政部门配合，组织专家评审。专家评审、检查、验收、绩效评价费用在专项资金中列支，按照不超过专项资金额度的3％提取，从严控制支出范围。</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第九条 县工信局按照评审结果和当年资金规模提出项目资金分配建议，经财政部门审核同意后，由财政局按照国库支付管理制度的有关规定拨付资金。</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2" w:firstLineChars="200"/>
        <w:jc w:val="center"/>
        <w:textAlignment w:val="baseline"/>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第四章 项目管理</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第十条 神池县乡村e镇工作领导小组（乡村e镇办）严格按照实施方案要求组织项目实施，不得随意变更项目建设内容和调整资金支持方向。及时将项目建设进展情况向社会公开。</w:t>
      </w:r>
    </w:p>
    <w:p>
      <w:pPr>
        <w:pStyle w:val="2"/>
        <w:keepNext w:val="0"/>
        <w:keepLines w:val="0"/>
        <w:pageBreakBefore w:val="0"/>
        <w:widowControl/>
        <w:kinsoku/>
        <w:wordWrap/>
        <w:overflowPunct/>
        <w:topLinePunct w:val="0"/>
        <w:autoSpaceDE/>
        <w:autoSpaceDN/>
        <w:bidi w:val="0"/>
        <w:adjustRightInd w:val="0"/>
        <w:snapToGrid w:val="0"/>
        <w:spacing w:line="346" w:lineRule="auto"/>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第十一条 神池县乡村e镇工作领导小组（乡村e镇办）要督促指导承办主体严格按照网上公示的实施方案确定的建设时限、内容、投资额度等进行建设。对擅自停止项目实施、随意变更项目建设内容、无正当理由不按期如实汇报项目进展情况、恶意骗取补贴资金等行为，取消其项目承办单位资格，追回已拨付的项目专项资金。</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2" w:firstLineChars="200"/>
        <w:jc w:val="center"/>
        <w:textAlignment w:val="baseline"/>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第五章 项目的实施与验收</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第十二条 项目完成后，由项目实施单位（企业）向所在地商务主管部门、财政部门报送书面验收申请。主管部门、财政部门应将验收结果于验收结束15日内上报市商务部门、市财政部门。</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第十三条 获得专项资金支持的项目原则上应当于项目要求完成的时间内实施完毕，如项目按期实施完毕，项目单位应提出延期申请，说明具体原因，明确项目竣工验收具体时间，经同县级财政部门和商务主管部门同意后组织阶段情况验收。</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bCs/>
          <w:sz w:val="28"/>
          <w:szCs w:val="28"/>
          <w:lang w:val="en-US" w:eastAsia="zh-CN"/>
        </w:rPr>
      </w:pPr>
      <w:r>
        <w:rPr>
          <w:rFonts w:hint="eastAsia" w:ascii="仿宋" w:hAnsi="仿宋" w:eastAsia="仿宋" w:cs="仿宋"/>
          <w:b w:val="0"/>
          <w:bCs w:val="0"/>
          <w:sz w:val="28"/>
          <w:szCs w:val="28"/>
          <w:lang w:val="en-US" w:eastAsia="zh-CN"/>
        </w:rPr>
        <w:t>第十四条 对于验收不合格的或存在弄虚作假、欺骗行为的项目，项目申报单位自县财政部门和商务主管部门下达通知后3个月内，应当将全部资金如数缴回同级财政部门。</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2" w:firstLineChars="200"/>
        <w:jc w:val="center"/>
        <w:textAlignment w:val="baseline"/>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第六章 专项资金的监督和管理</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第十五条 商务主管部门和财政部门应认真做好项目申报和资金监管工作，定期对资金使用情况进行监督检查，确保专项资金安全有效。</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第十六条 项目承担单位（企业）收到财政补助资金后，应严格执行项目资金使用的有关规定，向所在地商务主管部门、财政部门报告项目资金使用情况。</w:t>
      </w:r>
    </w:p>
    <w:p>
      <w:pPr>
        <w:keepNext w:val="0"/>
        <w:keepLines w:val="0"/>
        <w:pageBreakBefore w:val="0"/>
        <w:widowControl/>
        <w:kinsoku w:val="0"/>
        <w:wordWrap/>
        <w:overflowPunct/>
        <w:topLinePunct w:val="0"/>
        <w:autoSpaceDE w:val="0"/>
        <w:autoSpaceDN w:val="0"/>
        <w:bidi w:val="0"/>
        <w:adjustRightInd w:val="0"/>
        <w:snapToGrid w:val="0"/>
        <w:spacing w:line="346" w:lineRule="auto"/>
        <w:ind w:left="0" w:leftChars="0" w:firstLine="560" w:firstLineChars="200"/>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第十七条 对弄虚作假、截留、挪用、挤占专项资金等行为，按《财政违法行为处罚处分条例》（国务院令第427号）的相关规定进行处理。构成犯罪的，依法追究刑事责任。</w:t>
      </w: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ind w:firstLine="2212" w:firstLineChars="700"/>
        <w:rPr>
          <w:rFonts w:hint="eastAsia" w:ascii="仿宋" w:hAnsi="仿宋" w:eastAsia="仿宋" w:cs="仿宋"/>
          <w:snapToGrid w:val="0"/>
          <w:color w:val="000000"/>
          <w:spacing w:val="3"/>
          <w:kern w:val="0"/>
          <w:sz w:val="31"/>
          <w:szCs w:val="31"/>
          <w:lang w:val="en-US" w:eastAsia="zh-CN" w:bidi="ar-SA"/>
        </w:rPr>
      </w:pPr>
      <w:r>
        <w:rPr>
          <w:rFonts w:hint="eastAsia" w:ascii="仿宋" w:hAnsi="仿宋" w:eastAsia="仿宋" w:cs="仿宋"/>
          <w:snapToGrid w:val="0"/>
          <w:color w:val="000000"/>
          <w:spacing w:val="3"/>
          <w:kern w:val="0"/>
          <w:sz w:val="31"/>
          <w:szCs w:val="31"/>
          <w:lang w:val="en-US" w:eastAsia="zh-CN" w:bidi="ar-SA"/>
        </w:rPr>
        <w:t>神池饼小镇乡村e镇工作领导小组办公室</w:t>
      </w:r>
    </w:p>
    <w:p>
      <w:pPr>
        <w:pStyle w:val="2"/>
        <w:ind w:firstLine="4108" w:firstLineChars="1300"/>
        <w:rPr>
          <w:rFonts w:hint="eastAsia" w:ascii="仿宋" w:hAnsi="仿宋" w:eastAsia="仿宋" w:cs="仿宋"/>
          <w:snapToGrid w:val="0"/>
          <w:color w:val="000000"/>
          <w:spacing w:val="3"/>
          <w:kern w:val="0"/>
          <w:sz w:val="31"/>
          <w:szCs w:val="31"/>
          <w:lang w:val="en-US" w:eastAsia="zh-CN" w:bidi="ar-SA"/>
        </w:rPr>
      </w:pPr>
      <w:r>
        <w:rPr>
          <w:rFonts w:hint="eastAsia" w:ascii="仿宋" w:hAnsi="仿宋" w:eastAsia="仿宋" w:cs="仿宋"/>
          <w:snapToGrid w:val="0"/>
          <w:color w:val="000000"/>
          <w:spacing w:val="3"/>
          <w:kern w:val="0"/>
          <w:sz w:val="31"/>
          <w:szCs w:val="31"/>
          <w:lang w:val="en-US" w:eastAsia="zh-CN" w:bidi="ar-SA"/>
        </w:rPr>
        <w:t>（工信局代章）</w:t>
      </w:r>
    </w:p>
    <w:p>
      <w:pPr>
        <w:pStyle w:val="2"/>
        <w:ind w:firstLine="4108" w:firstLineChars="1300"/>
        <w:rPr>
          <w:rFonts w:hint="default" w:ascii="仿宋" w:hAnsi="仿宋" w:eastAsia="仿宋" w:cs="仿宋"/>
          <w:snapToGrid w:val="0"/>
          <w:color w:val="000000"/>
          <w:spacing w:val="3"/>
          <w:kern w:val="0"/>
          <w:sz w:val="31"/>
          <w:szCs w:val="31"/>
          <w:lang w:val="en-US" w:eastAsia="zh-CN" w:bidi="ar-SA"/>
        </w:rPr>
      </w:pPr>
      <w:r>
        <w:rPr>
          <w:rFonts w:hint="eastAsia" w:ascii="仿宋" w:hAnsi="仿宋" w:eastAsia="仿宋" w:cs="仿宋"/>
          <w:snapToGrid w:val="0"/>
          <w:color w:val="000000"/>
          <w:spacing w:val="3"/>
          <w:kern w:val="0"/>
          <w:sz w:val="31"/>
          <w:szCs w:val="31"/>
          <w:lang w:val="en-US" w:eastAsia="zh-CN" w:bidi="ar-SA"/>
        </w:rPr>
        <w:t>2023年7月4日</w:t>
      </w:r>
    </w:p>
    <w:p>
      <w:pPr>
        <w:rPr>
          <w:rFonts w:hint="eastAsia" w:ascii="黑体" w:hAnsi="黑体" w:eastAsia="黑体" w:cs="黑体"/>
          <w:b w:val="0"/>
          <w:bCs w:val="0"/>
          <w:sz w:val="36"/>
          <w:szCs w:val="36"/>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4701"/>
        <w:tab w:val="clear" w:pos="4153"/>
      </w:tabs>
      <w:rPr>
        <w:rFonts w:hint="eastAsia" w:eastAsia="宋体"/>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DE2C63"/>
    <w:multiLevelType w:val="singleLevel"/>
    <w:tmpl w:val="E4DE2C63"/>
    <w:lvl w:ilvl="0" w:tentative="0">
      <w:start w:val="2"/>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2ZDU3OGYxNzg3OTBkN2M3ZjA2MDgzY2FlMTVlMjMifQ=="/>
  </w:docVars>
  <w:rsids>
    <w:rsidRoot w:val="6E194539"/>
    <w:rsid w:val="010E7117"/>
    <w:rsid w:val="09324404"/>
    <w:rsid w:val="096642C0"/>
    <w:rsid w:val="0A1E6A78"/>
    <w:rsid w:val="18FA6A3B"/>
    <w:rsid w:val="1F40541D"/>
    <w:rsid w:val="1FB51F40"/>
    <w:rsid w:val="20401208"/>
    <w:rsid w:val="2FE06533"/>
    <w:rsid w:val="301937F3"/>
    <w:rsid w:val="32C07242"/>
    <w:rsid w:val="341D56D4"/>
    <w:rsid w:val="362366E4"/>
    <w:rsid w:val="3773059D"/>
    <w:rsid w:val="38717853"/>
    <w:rsid w:val="4BFF5B3B"/>
    <w:rsid w:val="4DB23E09"/>
    <w:rsid w:val="522737BE"/>
    <w:rsid w:val="5D116D0F"/>
    <w:rsid w:val="5E180BAB"/>
    <w:rsid w:val="5F92712D"/>
    <w:rsid w:val="5FA6034F"/>
    <w:rsid w:val="630B620A"/>
    <w:rsid w:val="63B62379"/>
    <w:rsid w:val="6B457CC4"/>
    <w:rsid w:val="6CB24574"/>
    <w:rsid w:val="6E194539"/>
    <w:rsid w:val="6F3C7EB1"/>
    <w:rsid w:val="72AE1413"/>
    <w:rsid w:val="7C0D6A51"/>
    <w:rsid w:val="7C2D54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pPr>
      <w:widowControl/>
      <w:adjustRightInd w:val="0"/>
      <w:snapToGrid w:val="0"/>
    </w:pPr>
    <w:rPr>
      <w:rFonts w:ascii="宋体" w:hAnsi="宋体" w:cs="Courier New"/>
      <w:color w:val="000000"/>
      <w:kern w:val="0"/>
      <w:szCs w:val="21"/>
    </w:rPr>
  </w:style>
  <w:style w:type="paragraph" w:styleId="3">
    <w:name w:val="Body Text"/>
    <w:basedOn w:val="1"/>
    <w:next w:val="2"/>
    <w:qFormat/>
    <w:uiPriority w:val="0"/>
    <w:pPr>
      <w:ind w:left="0" w:leftChars="0"/>
      <w:jc w:val="left"/>
    </w:pPr>
    <w:rPr>
      <w:rFonts w:ascii="Calibri" w:hAnsi="Calibri" w:cs="Times New Roman"/>
      <w:szCs w:val="2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17806</Words>
  <Characters>18046</Characters>
  <Lines>0</Lines>
  <Paragraphs>0</Paragraphs>
  <TotalTime>7</TotalTime>
  <ScaleCrop>false</ScaleCrop>
  <LinksUpToDate>false</LinksUpToDate>
  <CharactersWithSpaces>18289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2023-07-02T08:53:00Z</dcterms:created>
  <dc:creator>柠稔</dc:creator>
  <cp:lastModifiedBy>神池随手拍</cp:lastModifiedBy>
  <cp:lastPrinted>2023-07-02T17:01:00Z</cp:lastPrinted>
  <dcterms:modified xsi:type="dcterms:W3CDTF">2023-07-06T04:29:02Z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8106309610D44A65B3378BB0E2228598_13</vt:lpwstr>
  </property>
</Properties>
</file>